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val="0"/>
        <w:spacing w:line="360" w:lineRule="auto"/>
        <w:ind w:firstLine="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封面</w:t>
      </w:r>
    </w:p>
    <w:p>
      <w:pPr>
        <w:pStyle w:val="6"/>
        <w:keepNext w:val="0"/>
        <w:keepLines w:val="0"/>
        <w:pageBreakBefore w:val="0"/>
        <w:kinsoku/>
        <w:wordWrap/>
        <w:overflowPunct/>
        <w:topLinePunct w:val="0"/>
        <w:autoSpaceDE/>
        <w:autoSpaceDN/>
        <w:bidi w:val="0"/>
        <w:adjustRightInd/>
        <w:snapToGrid w:val="0"/>
        <w:spacing w:line="360" w:lineRule="auto"/>
        <w:ind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40"/>
          <w:szCs w:val="40"/>
          <w:lang w:eastAsia="zh-CN"/>
        </w:rPr>
        <w:t>江苏润城资产经营集团有限公司</w:t>
      </w:r>
    </w:p>
    <w:p>
      <w:pPr>
        <w:pStyle w:val="6"/>
        <w:keepNext w:val="0"/>
        <w:keepLines w:val="0"/>
        <w:pageBreakBefore w:val="0"/>
        <w:kinsoku/>
        <w:wordWrap/>
        <w:overflowPunct/>
        <w:topLinePunct w:val="0"/>
        <w:autoSpaceDE/>
        <w:autoSpaceDN/>
        <w:bidi w:val="0"/>
        <w:adjustRightInd/>
        <w:snapToGrid w:val="0"/>
        <w:spacing w:line="240" w:lineRule="auto"/>
        <w:ind w:firstLine="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申请入库业务类别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可勾选多个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bl>
      <w:tblPr>
        <w:tblStyle w:val="13"/>
        <w:tblpPr w:leftFromText="180" w:rightFromText="180" w:vertAnchor="text" w:horzAnchor="page" w:tblpX="1820" w:tblpY="399"/>
        <w:tblOverlap w:val="never"/>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065"/>
        <w:gridCol w:w="2865"/>
        <w:gridCol w:w="102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tcBorders>
              <w:top w:val="double" w:color="auto" w:sz="4" w:space="0"/>
              <w:left w:val="double" w:color="auto" w:sz="4" w:space="0"/>
              <w:bottom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类型</w:t>
            </w:r>
          </w:p>
        </w:tc>
        <w:tc>
          <w:tcPr>
            <w:tcW w:w="1065" w:type="dxa"/>
            <w:tcBorders>
              <w:top w:val="double" w:color="auto" w:sz="4" w:space="0"/>
              <w:bottom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65" w:type="dxa"/>
            <w:tcBorders>
              <w:top w:val="double" w:color="auto" w:sz="4" w:space="0"/>
              <w:bottom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1020" w:type="dxa"/>
            <w:tcBorders>
              <w:top w:val="double" w:color="auto" w:sz="4" w:space="0"/>
              <w:bottom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90" w:type="dxa"/>
            <w:tcBorders>
              <w:top w:val="double" w:color="auto" w:sz="4" w:space="0"/>
              <w:bottom w:val="double" w:color="auto" w:sz="4" w:space="0"/>
              <w:righ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restart"/>
            <w:tcBorders>
              <w:top w:val="double" w:color="auto" w:sz="4" w:space="0"/>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服务类</w:t>
            </w:r>
          </w:p>
        </w:tc>
        <w:tc>
          <w:tcPr>
            <w:tcW w:w="1065" w:type="dxa"/>
            <w:tcBorders>
              <w:top w:val="double" w:color="auto"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865" w:type="dxa"/>
            <w:tcBorders>
              <w:top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桩基检测</w:t>
            </w:r>
          </w:p>
        </w:tc>
        <w:tc>
          <w:tcPr>
            <w:tcW w:w="1020" w:type="dxa"/>
            <w:tcBorders>
              <w:top w:val="double" w:color="auto"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2790" w:type="dxa"/>
            <w:tcBorders>
              <w:top w:val="double" w:color="auto" w:sz="4" w:space="0"/>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交通影响评价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lang w:eastAsia="zh-CN"/>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2</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日照评估</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社会稳定风险评价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lang w:eastAsia="zh-CN"/>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抗震评估</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土壤污染监测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沉降观测单位</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机械租赁公司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消防检测</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媒体公司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bottom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tcBorders>
              <w:bottom w:val="double" w:color="auto"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675" w:type="dxa"/>
            <w:gridSpan w:val="3"/>
            <w:tcBorders>
              <w:bottom w:val="double" w:color="auto" w:sz="4" w:space="0"/>
              <w:righ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防雷、环境检测、能效检测、绿色建筑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restart"/>
            <w:tcBorders>
              <w:top w:val="double" w:color="auto" w:sz="4" w:space="0"/>
              <w:left w:val="double" w:color="auto"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工程类</w:t>
            </w:r>
          </w:p>
        </w:tc>
        <w:tc>
          <w:tcPr>
            <w:tcW w:w="1065" w:type="dxa"/>
            <w:tcBorders>
              <w:top w:val="doub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865" w:type="dxa"/>
            <w:tcBorders>
              <w:top w:val="doub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三网施工</w:t>
            </w:r>
          </w:p>
        </w:tc>
        <w:tc>
          <w:tcPr>
            <w:tcW w:w="1020" w:type="dxa"/>
            <w:tcBorders>
              <w:top w:val="doub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2790" w:type="dxa"/>
            <w:tcBorders>
              <w:top w:val="double" w:color="auto" w:sz="4" w:space="0"/>
              <w:left w:val="single" w:color="000000" w:sz="4" w:space="0"/>
              <w:bottom w:val="single" w:color="000000" w:sz="4" w:space="0"/>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桩基施工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top w:val="single" w:color="000000" w:sz="4" w:space="0"/>
              <w:left w:val="double" w:color="auto"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土建施工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2790" w:type="dxa"/>
            <w:tcBorders>
              <w:top w:val="single" w:color="000000" w:sz="4" w:space="0"/>
              <w:left w:val="single" w:color="000000" w:sz="4" w:space="0"/>
              <w:bottom w:val="single" w:color="000000" w:sz="4" w:space="0"/>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热水系统施工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top w:val="single" w:color="000000" w:sz="4" w:space="0"/>
              <w:left w:val="double" w:color="auto" w:sz="4" w:space="0"/>
              <w:bottom w:val="double" w:color="auto"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tcBorders>
              <w:top w:val="single" w:color="000000" w:sz="4" w:space="0"/>
              <w:left w:val="single" w:color="000000" w:sz="4" w:space="0"/>
              <w:bottom w:val="double" w:color="auto"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2865" w:type="dxa"/>
            <w:tcBorders>
              <w:top w:val="single" w:color="000000" w:sz="4" w:space="0"/>
              <w:left w:val="single" w:color="000000" w:sz="4" w:space="0"/>
              <w:bottom w:val="double" w:color="auto" w:sz="4" w:space="0"/>
              <w:right w:val="single" w:color="000000"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电梯安装</w:t>
            </w:r>
          </w:p>
        </w:tc>
        <w:tc>
          <w:tcPr>
            <w:tcW w:w="1020" w:type="dxa"/>
            <w:tcBorders>
              <w:top w:val="single" w:color="000000" w:sz="4" w:space="0"/>
              <w:left w:val="single" w:color="000000" w:sz="4" w:space="0"/>
              <w:bottom w:val="double" w:color="auto"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lang w:val="en-US" w:eastAsia="zh-CN"/>
              </w:rPr>
            </w:pPr>
          </w:p>
        </w:tc>
        <w:tc>
          <w:tcPr>
            <w:tcW w:w="2790" w:type="dxa"/>
            <w:tcBorders>
              <w:top w:val="single" w:color="000000" w:sz="4" w:space="0"/>
              <w:left w:val="single" w:color="000000" w:sz="4" w:space="0"/>
              <w:bottom w:val="double" w:color="auto" w:sz="4" w:space="0"/>
              <w:righ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restart"/>
            <w:tcBorders>
              <w:top w:val="double" w:color="auto" w:sz="4" w:space="0"/>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材料类</w:t>
            </w:r>
          </w:p>
        </w:tc>
        <w:tc>
          <w:tcPr>
            <w:tcW w:w="1065" w:type="dxa"/>
            <w:tcBorders>
              <w:top w:val="double" w:color="auto"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865" w:type="dxa"/>
            <w:tcBorders>
              <w:top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瓷砖</w:t>
            </w:r>
          </w:p>
        </w:tc>
        <w:tc>
          <w:tcPr>
            <w:tcW w:w="1020" w:type="dxa"/>
            <w:tcBorders>
              <w:top w:val="double" w:color="auto"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2790" w:type="dxa"/>
            <w:tcBorders>
              <w:top w:val="double" w:color="auto" w:sz="4" w:space="0"/>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涂料</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砖、砌块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灯具</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五金建材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开关插座</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砂子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卫浴洁具</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木门</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防火门</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保温材料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塑料管</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防水材料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石膏板、龙骨</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混凝土管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5" w:type="dxa"/>
            <w:vMerge w:val="continue"/>
            <w:tcBorders>
              <w:left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2865" w:type="dxa"/>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电力材料及</w:t>
            </w:r>
            <w:r>
              <w:rPr>
                <w:rFonts w:hint="eastAsia" w:ascii="宋体" w:hAnsi="宋体" w:eastAsia="宋体" w:cs="宋体"/>
                <w:i w:val="0"/>
                <w:iCs w:val="0"/>
                <w:color w:val="000000"/>
                <w:kern w:val="0"/>
                <w:sz w:val="24"/>
                <w:szCs w:val="24"/>
                <w:u w:val="none"/>
                <w:lang w:val="en-US" w:eastAsia="zh-CN" w:bidi="ar"/>
              </w:rPr>
              <w:t>设备</w:t>
            </w:r>
          </w:p>
        </w:tc>
        <w:tc>
          <w:tcPr>
            <w:tcW w:w="1020" w:type="dxa"/>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2790" w:type="dxa"/>
            <w:tcBorders>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vMerge w:val="continue"/>
            <w:tcBorders>
              <w:left w:val="double" w:color="auto" w:sz="4" w:space="0"/>
              <w:bottom w:val="doub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right="0" w:firstLine="0"/>
              <w:jc w:val="center"/>
              <w:textAlignment w:val="auto"/>
              <w:outlineLvl w:val="9"/>
              <w:rPr>
                <w:rFonts w:hint="eastAsia" w:ascii="宋体" w:hAnsi="宋体" w:eastAsia="宋体" w:cs="宋体"/>
                <w:color w:val="auto"/>
                <w:sz w:val="24"/>
                <w:szCs w:val="24"/>
                <w:highlight w:val="none"/>
              </w:rPr>
            </w:pPr>
          </w:p>
        </w:tc>
        <w:tc>
          <w:tcPr>
            <w:tcW w:w="1065" w:type="dxa"/>
            <w:tcBorders>
              <w:bottom w:val="double" w:color="auto"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2865" w:type="dxa"/>
            <w:tcBorders>
              <w:bottom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石材</w:t>
            </w:r>
          </w:p>
        </w:tc>
        <w:tc>
          <w:tcPr>
            <w:tcW w:w="1020" w:type="dxa"/>
            <w:tcBorders>
              <w:bottom w:val="double" w:color="auto"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2790" w:type="dxa"/>
            <w:tcBorders>
              <w:bottom w:val="double" w:color="auto" w:sz="4" w:space="0"/>
              <w:right w:val="double" w:color="auto" w:sz="4" w:space="0"/>
            </w:tcBorders>
            <w:noWrap w:val="0"/>
            <w:vAlign w:val="center"/>
          </w:tcPr>
          <w:p>
            <w:pPr>
              <w:keepNext w:val="0"/>
              <w:keepLines w:val="0"/>
              <w:widowControl/>
              <w:suppressLineNumbers w:val="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000000"/>
                <w:kern w:val="0"/>
                <w:sz w:val="24"/>
                <w:szCs w:val="24"/>
                <w:u w:val="none"/>
                <w:lang w:val="en-US" w:eastAsia="zh-CN" w:bidi="ar"/>
              </w:rPr>
              <w:t>钢材</w:t>
            </w:r>
          </w:p>
        </w:tc>
      </w:tr>
    </w:tbl>
    <w:p>
      <w:pPr>
        <w:spacing w:line="240" w:lineRule="auto"/>
        <w:jc w:val="right"/>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br w:type="textWrapping"/>
      </w:r>
      <w:bookmarkStart w:id="11" w:name="_GoBack"/>
      <w:bookmarkEnd w:id="11"/>
    </w:p>
    <w:p>
      <w:pPr>
        <w:pStyle w:val="2"/>
        <w:rPr>
          <w:rFonts w:hint="eastAsia"/>
          <w:lang w:val="en-US" w:eastAsia="zh-CN"/>
        </w:rPr>
      </w:pPr>
    </w:p>
    <w:p>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spacing w:line="360" w:lineRule="auto"/>
        <w:outlineLvl w:val="9"/>
        <w:rPr>
          <w:rFonts w:hint="eastAsia" w:ascii="宋体" w:hAnsi="宋体" w:eastAsia="宋体" w:cs="宋体"/>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8269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480" w:lineRule="auto"/>
            <w:ind w:left="0" w:leftChars="0" w:right="0" w:rightChars="0" w:firstLine="0" w:firstLineChars="0"/>
            <w:jc w:val="center"/>
          </w:pPr>
          <w:r>
            <w:rPr>
              <w:rFonts w:ascii="宋体" w:hAnsi="宋体" w:eastAsia="宋体"/>
              <w:sz w:val="21"/>
            </w:rPr>
            <w:t>目录</w:t>
          </w:r>
        </w:p>
        <w:p>
          <w:pPr>
            <w:pStyle w:val="11"/>
            <w:tabs>
              <w:tab w:val="right" w:leader="dot" w:pos="8306"/>
            </w:tabs>
            <w:spacing w:line="480" w:lineRule="auto"/>
          </w:pPr>
          <w:r>
            <w:fldChar w:fldCharType="begin"/>
          </w:r>
          <w:r>
            <w:instrText xml:space="preserve">TOC \o "1-3" \h \u </w:instrText>
          </w:r>
          <w:r>
            <w:fldChar w:fldCharType="separate"/>
          </w:r>
          <w:r>
            <w:fldChar w:fldCharType="begin"/>
          </w:r>
          <w:r>
            <w:instrText xml:space="preserve"> HYPERLINK \l _Toc8901 </w:instrText>
          </w:r>
          <w:r>
            <w:fldChar w:fldCharType="separate"/>
          </w:r>
          <w:r>
            <w:rPr>
              <w:rFonts w:hint="eastAsia"/>
              <w:lang w:eastAsia="zh-CN"/>
            </w:rPr>
            <w:t>1. 供应商</w:t>
          </w:r>
          <w:r>
            <w:rPr>
              <w:rFonts w:hint="eastAsia"/>
              <w:lang w:val="en-US" w:eastAsia="zh-CN"/>
            </w:rPr>
            <w:t>入库申请</w:t>
          </w:r>
          <w:r>
            <w:rPr>
              <w:rFonts w:hint="eastAsia"/>
              <w:lang w:eastAsia="zh-CN"/>
            </w:rPr>
            <w:t>表</w:t>
          </w:r>
          <w:r>
            <w:tab/>
          </w:r>
          <w:r>
            <w:fldChar w:fldCharType="begin"/>
          </w:r>
          <w:r>
            <w:instrText xml:space="preserve"> PAGEREF _Toc8901 \h </w:instrText>
          </w:r>
          <w:r>
            <w:fldChar w:fldCharType="separate"/>
          </w:r>
          <w:r>
            <w:t>3</w:t>
          </w:r>
          <w:r>
            <w:fldChar w:fldCharType="end"/>
          </w:r>
          <w:r>
            <w:fldChar w:fldCharType="end"/>
          </w:r>
        </w:p>
        <w:p>
          <w:pPr>
            <w:pStyle w:val="11"/>
            <w:tabs>
              <w:tab w:val="right" w:leader="dot" w:pos="8306"/>
            </w:tabs>
            <w:spacing w:line="480" w:lineRule="auto"/>
          </w:pPr>
          <w:r>
            <w:fldChar w:fldCharType="begin"/>
          </w:r>
          <w:r>
            <w:instrText xml:space="preserve"> HYPERLINK \l _Toc17378 </w:instrText>
          </w:r>
          <w:r>
            <w:fldChar w:fldCharType="separate"/>
          </w:r>
          <w:r>
            <w:rPr>
              <w:rFonts w:hint="eastAsia"/>
              <w:lang w:val="en-US" w:eastAsia="zh-CN"/>
            </w:rPr>
            <w:t>2.资格证明文件</w:t>
          </w:r>
          <w:r>
            <w:tab/>
          </w:r>
          <w:r>
            <w:fldChar w:fldCharType="begin"/>
          </w:r>
          <w:r>
            <w:instrText xml:space="preserve"> PAGEREF _Toc17378 \h </w:instrText>
          </w:r>
          <w:r>
            <w:fldChar w:fldCharType="separate"/>
          </w:r>
          <w:r>
            <w:t>4</w:t>
          </w:r>
          <w:r>
            <w:fldChar w:fldCharType="end"/>
          </w:r>
          <w:r>
            <w:fldChar w:fldCharType="end"/>
          </w:r>
        </w:p>
        <w:p>
          <w:pPr>
            <w:pStyle w:val="7"/>
            <w:tabs>
              <w:tab w:val="right" w:leader="dot" w:pos="8306"/>
            </w:tabs>
            <w:spacing w:line="480" w:lineRule="auto"/>
          </w:pPr>
          <w:r>
            <w:fldChar w:fldCharType="begin"/>
          </w:r>
          <w:r>
            <w:instrText xml:space="preserve"> HYPERLINK \l _Toc31134 </w:instrText>
          </w:r>
          <w:r>
            <w:fldChar w:fldCharType="separate"/>
          </w:r>
          <w:r>
            <w:rPr>
              <w:rFonts w:hint="eastAsia"/>
              <w:lang w:eastAsia="zh-CN"/>
            </w:rPr>
            <w:t>资格声明函</w:t>
          </w:r>
          <w:r>
            <w:tab/>
          </w:r>
          <w:r>
            <w:fldChar w:fldCharType="begin"/>
          </w:r>
          <w:r>
            <w:instrText xml:space="preserve"> PAGEREF _Toc31134 \h </w:instrText>
          </w:r>
          <w:r>
            <w:fldChar w:fldCharType="separate"/>
          </w:r>
          <w:r>
            <w:t>4</w:t>
          </w:r>
          <w:r>
            <w:fldChar w:fldCharType="end"/>
          </w:r>
          <w:r>
            <w:fldChar w:fldCharType="end"/>
          </w:r>
        </w:p>
        <w:p>
          <w:pPr>
            <w:pStyle w:val="7"/>
            <w:tabs>
              <w:tab w:val="right" w:leader="dot" w:pos="8306"/>
            </w:tabs>
            <w:spacing w:line="480" w:lineRule="auto"/>
          </w:pPr>
          <w:r>
            <w:fldChar w:fldCharType="begin"/>
          </w:r>
          <w:r>
            <w:instrText xml:space="preserve"> HYPERLINK \l _Toc3104 </w:instrText>
          </w:r>
          <w:r>
            <w:fldChar w:fldCharType="separate"/>
          </w:r>
          <w:r>
            <w:rPr>
              <w:rFonts w:hint="eastAsia"/>
              <w:lang w:val="en-US" w:eastAsia="zh-CN"/>
            </w:rPr>
            <w:t>授权委托书</w:t>
          </w:r>
          <w:r>
            <w:tab/>
          </w:r>
          <w:r>
            <w:fldChar w:fldCharType="begin"/>
          </w:r>
          <w:r>
            <w:instrText xml:space="preserve"> PAGEREF _Toc3104 \h </w:instrText>
          </w:r>
          <w:r>
            <w:fldChar w:fldCharType="separate"/>
          </w:r>
          <w:r>
            <w:t>5</w:t>
          </w:r>
          <w:r>
            <w:fldChar w:fldCharType="end"/>
          </w:r>
          <w:r>
            <w:fldChar w:fldCharType="end"/>
          </w:r>
        </w:p>
        <w:p>
          <w:pPr>
            <w:pStyle w:val="11"/>
            <w:tabs>
              <w:tab w:val="right" w:leader="dot" w:pos="8306"/>
            </w:tabs>
            <w:spacing w:line="480" w:lineRule="auto"/>
          </w:pPr>
          <w:r>
            <w:fldChar w:fldCharType="begin"/>
          </w:r>
          <w:r>
            <w:instrText xml:space="preserve"> HYPERLINK \l _Toc31910 </w:instrText>
          </w:r>
          <w:r>
            <w:fldChar w:fldCharType="separate"/>
          </w:r>
          <w:r>
            <w:rPr>
              <w:rFonts w:hint="eastAsia"/>
              <w:lang w:val="en-US" w:eastAsia="zh-CN"/>
            </w:rPr>
            <w:t>3.“信用中国”和“中国政府采购网”查询截图</w:t>
          </w:r>
          <w:r>
            <w:tab/>
          </w:r>
          <w:r>
            <w:fldChar w:fldCharType="begin"/>
          </w:r>
          <w:r>
            <w:instrText xml:space="preserve"> PAGEREF _Toc31910 \h </w:instrText>
          </w:r>
          <w:r>
            <w:fldChar w:fldCharType="separate"/>
          </w:r>
          <w:r>
            <w:t>6</w:t>
          </w:r>
          <w:r>
            <w:fldChar w:fldCharType="end"/>
          </w:r>
          <w:r>
            <w:fldChar w:fldCharType="end"/>
          </w:r>
        </w:p>
        <w:p>
          <w:pPr>
            <w:pStyle w:val="11"/>
            <w:tabs>
              <w:tab w:val="right" w:leader="dot" w:pos="8306"/>
            </w:tabs>
            <w:spacing w:line="480" w:lineRule="auto"/>
          </w:pPr>
          <w:r>
            <w:fldChar w:fldCharType="begin"/>
          </w:r>
          <w:r>
            <w:instrText xml:space="preserve"> HYPERLINK \l _Toc10594 </w:instrText>
          </w:r>
          <w:r>
            <w:fldChar w:fldCharType="separate"/>
          </w:r>
          <w:r>
            <w:rPr>
              <w:rFonts w:hint="eastAsia"/>
              <w:lang w:val="en-US" w:eastAsia="zh-CN"/>
            </w:rPr>
            <w:t>4.公司简介</w:t>
          </w:r>
          <w:r>
            <w:tab/>
          </w:r>
          <w:r>
            <w:fldChar w:fldCharType="begin"/>
          </w:r>
          <w:r>
            <w:instrText xml:space="preserve"> PAGEREF _Toc10594 \h </w:instrText>
          </w:r>
          <w:r>
            <w:fldChar w:fldCharType="separate"/>
          </w:r>
          <w:r>
            <w:t>7</w:t>
          </w:r>
          <w:r>
            <w:fldChar w:fldCharType="end"/>
          </w:r>
          <w:r>
            <w:fldChar w:fldCharType="end"/>
          </w:r>
        </w:p>
        <w:p>
          <w:pPr>
            <w:pStyle w:val="11"/>
            <w:tabs>
              <w:tab w:val="right" w:leader="dot" w:pos="8306"/>
            </w:tabs>
            <w:spacing w:line="480" w:lineRule="auto"/>
          </w:pPr>
          <w:r>
            <w:fldChar w:fldCharType="begin"/>
          </w:r>
          <w:r>
            <w:instrText xml:space="preserve"> HYPERLINK \l _Toc1265 </w:instrText>
          </w:r>
          <w:r>
            <w:fldChar w:fldCharType="separate"/>
          </w:r>
          <w:r>
            <w:rPr>
              <w:rFonts w:hint="eastAsia"/>
              <w:lang w:val="en-US" w:eastAsia="zh-CN"/>
            </w:rPr>
            <w:t>5.营业执照及开户许可证</w:t>
          </w:r>
          <w:r>
            <w:tab/>
          </w:r>
          <w:r>
            <w:fldChar w:fldCharType="begin"/>
          </w:r>
          <w:r>
            <w:instrText xml:space="preserve"> PAGEREF _Toc1265 \h </w:instrText>
          </w:r>
          <w:r>
            <w:fldChar w:fldCharType="separate"/>
          </w:r>
          <w:r>
            <w:t>8</w:t>
          </w:r>
          <w:r>
            <w:fldChar w:fldCharType="end"/>
          </w:r>
          <w:r>
            <w:fldChar w:fldCharType="end"/>
          </w:r>
        </w:p>
        <w:p>
          <w:pPr>
            <w:pStyle w:val="11"/>
            <w:tabs>
              <w:tab w:val="right" w:leader="dot" w:pos="8306"/>
            </w:tabs>
            <w:spacing w:line="480" w:lineRule="auto"/>
          </w:pPr>
          <w:r>
            <w:fldChar w:fldCharType="begin"/>
          </w:r>
          <w:r>
            <w:instrText xml:space="preserve"> HYPERLINK \l _Toc30447 </w:instrText>
          </w:r>
          <w:r>
            <w:fldChar w:fldCharType="separate"/>
          </w:r>
          <w:r>
            <w:rPr>
              <w:rFonts w:hint="eastAsia"/>
              <w:lang w:val="en-US" w:eastAsia="zh-CN"/>
            </w:rPr>
            <w:t>6.相关资质证书</w:t>
          </w:r>
          <w:r>
            <w:tab/>
          </w:r>
          <w:r>
            <w:fldChar w:fldCharType="begin"/>
          </w:r>
          <w:r>
            <w:instrText xml:space="preserve"> PAGEREF _Toc30447 \h </w:instrText>
          </w:r>
          <w:r>
            <w:fldChar w:fldCharType="separate"/>
          </w:r>
          <w:r>
            <w:t>9</w:t>
          </w:r>
          <w:r>
            <w:fldChar w:fldCharType="end"/>
          </w:r>
          <w:r>
            <w:fldChar w:fldCharType="end"/>
          </w:r>
        </w:p>
        <w:p>
          <w:pPr>
            <w:pStyle w:val="11"/>
            <w:tabs>
              <w:tab w:val="right" w:leader="dot" w:pos="8306"/>
            </w:tabs>
            <w:spacing w:line="480" w:lineRule="auto"/>
          </w:pPr>
          <w:r>
            <w:fldChar w:fldCharType="begin"/>
          </w:r>
          <w:r>
            <w:instrText xml:space="preserve"> HYPERLINK \l _Toc21795 </w:instrText>
          </w:r>
          <w:r>
            <w:fldChar w:fldCharType="separate"/>
          </w:r>
          <w:r>
            <w:rPr>
              <w:rFonts w:hint="eastAsia"/>
              <w:lang w:val="en-US" w:eastAsia="zh-CN"/>
            </w:rPr>
            <w:t>7.相关业绩证明</w:t>
          </w:r>
          <w:r>
            <w:tab/>
          </w:r>
          <w:r>
            <w:fldChar w:fldCharType="begin"/>
          </w:r>
          <w:r>
            <w:instrText xml:space="preserve"> PAGEREF _Toc21795 \h </w:instrText>
          </w:r>
          <w:r>
            <w:fldChar w:fldCharType="separate"/>
          </w:r>
          <w:r>
            <w:t>10</w:t>
          </w:r>
          <w:r>
            <w:fldChar w:fldCharType="end"/>
          </w:r>
          <w:r>
            <w:fldChar w:fldCharType="end"/>
          </w:r>
        </w:p>
        <w:p>
          <w:pPr>
            <w:pStyle w:val="11"/>
            <w:tabs>
              <w:tab w:val="right" w:leader="dot" w:pos="8306"/>
            </w:tabs>
            <w:spacing w:line="480" w:lineRule="auto"/>
          </w:pPr>
          <w:r>
            <w:fldChar w:fldCharType="begin"/>
          </w:r>
          <w:r>
            <w:instrText xml:space="preserve"> HYPERLINK \l _Toc5994 </w:instrText>
          </w:r>
          <w:r>
            <w:fldChar w:fldCharType="separate"/>
          </w:r>
          <w:r>
            <w:rPr>
              <w:rFonts w:hint="eastAsia"/>
              <w:lang w:val="en-US" w:eastAsia="zh-CN"/>
            </w:rPr>
            <w:t>8.其他文件（如有）</w:t>
          </w:r>
          <w:r>
            <w:tab/>
          </w:r>
          <w:r>
            <w:fldChar w:fldCharType="begin"/>
          </w:r>
          <w:r>
            <w:instrText xml:space="preserve"> PAGEREF _Toc5994 \h </w:instrText>
          </w:r>
          <w:r>
            <w:fldChar w:fldCharType="separate"/>
          </w:r>
          <w:r>
            <w:t>11</w:t>
          </w:r>
          <w:r>
            <w:fldChar w:fldCharType="end"/>
          </w:r>
          <w:r>
            <w:fldChar w:fldCharType="end"/>
          </w:r>
        </w:p>
        <w:p>
          <w:pPr>
            <w:spacing w:line="480" w:lineRule="auto"/>
          </w:pPr>
          <w:r>
            <w:fldChar w:fldCharType="end"/>
          </w:r>
        </w:p>
      </w:sdtContent>
    </w:sdt>
    <w:p>
      <w:pPr>
        <w:rPr>
          <w:rFonts w:hint="eastAsia"/>
          <w:lang w:eastAsia="zh-CN"/>
        </w:rPr>
      </w:pPr>
      <w:r>
        <w:rPr>
          <w:rFonts w:hint="eastAsia"/>
          <w:lang w:eastAsia="zh-CN"/>
        </w:rPr>
        <w:br w:type="page"/>
      </w:r>
    </w:p>
    <w:p>
      <w:pPr>
        <w:pStyle w:val="4"/>
        <w:numPr>
          <w:ilvl w:val="0"/>
          <w:numId w:val="1"/>
        </w:numPr>
        <w:bidi w:val="0"/>
        <w:rPr>
          <w:rFonts w:hint="eastAsia"/>
          <w:lang w:eastAsia="zh-CN"/>
        </w:rPr>
      </w:pPr>
      <w:bookmarkStart w:id="0" w:name="_Toc8901"/>
      <w:r>
        <w:rPr>
          <w:rFonts w:hint="eastAsia"/>
          <w:lang w:eastAsia="zh-CN"/>
        </w:rPr>
        <w:t>供应商</w:t>
      </w:r>
      <w:r>
        <w:rPr>
          <w:rFonts w:hint="eastAsia"/>
          <w:lang w:val="en-US" w:eastAsia="zh-CN"/>
        </w:rPr>
        <w:t>入库申请</w:t>
      </w:r>
      <w:r>
        <w:rPr>
          <w:rFonts w:hint="eastAsia"/>
          <w:lang w:eastAsia="zh-CN"/>
        </w:rPr>
        <w:t>表</w:t>
      </w:r>
      <w:bookmarkEnd w:id="0"/>
    </w:p>
    <w:tbl>
      <w:tblPr>
        <w:tblStyle w:val="12"/>
        <w:tblW w:w="9351" w:type="dxa"/>
        <w:tblInd w:w="-249" w:type="dxa"/>
        <w:tblLayout w:type="fixed"/>
        <w:tblCellMar>
          <w:top w:w="0" w:type="dxa"/>
          <w:left w:w="108" w:type="dxa"/>
          <w:bottom w:w="0" w:type="dxa"/>
          <w:right w:w="108" w:type="dxa"/>
        </w:tblCellMar>
      </w:tblPr>
      <w:tblGrid>
        <w:gridCol w:w="1645"/>
        <w:gridCol w:w="3349"/>
        <w:gridCol w:w="1410"/>
        <w:gridCol w:w="2947"/>
      </w:tblGrid>
      <w:tr>
        <w:tblPrEx>
          <w:tblCellMar>
            <w:top w:w="0" w:type="dxa"/>
            <w:left w:w="108" w:type="dxa"/>
            <w:bottom w:w="0" w:type="dxa"/>
            <w:right w:w="108" w:type="dxa"/>
          </w:tblCellMar>
        </w:tblPrEx>
        <w:trPr>
          <w:trHeight w:val="606" w:hRule="atLeast"/>
        </w:trPr>
        <w:tc>
          <w:tcPr>
            <w:tcW w:w="1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单位全称</w:t>
            </w:r>
          </w:p>
          <w:p>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盖章</w:t>
            </w:r>
            <w:r>
              <w:rPr>
                <w:rFonts w:hint="eastAsia" w:ascii="宋体" w:hAnsi="宋体" w:eastAsia="宋体" w:cs="宋体"/>
                <w:kern w:val="0"/>
                <w:sz w:val="24"/>
                <w:lang w:eastAsia="zh-CN"/>
              </w:rPr>
              <w:t>）</w:t>
            </w:r>
          </w:p>
        </w:tc>
        <w:tc>
          <w:tcPr>
            <w:tcW w:w="770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999" w:hRule="atLeast"/>
        </w:trPr>
        <w:tc>
          <w:tcPr>
            <w:tcW w:w="164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注册资本</w:t>
            </w:r>
          </w:p>
        </w:tc>
        <w:tc>
          <w:tcPr>
            <w:tcW w:w="3349"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c>
          <w:tcPr>
            <w:tcW w:w="14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统一社会信用代码</w:t>
            </w:r>
          </w:p>
        </w:tc>
        <w:tc>
          <w:tcPr>
            <w:tcW w:w="294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894" w:hRule="atLeast"/>
        </w:trPr>
        <w:tc>
          <w:tcPr>
            <w:tcW w:w="164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办公地址</w:t>
            </w:r>
          </w:p>
        </w:tc>
        <w:tc>
          <w:tcPr>
            <w:tcW w:w="3349"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c>
          <w:tcPr>
            <w:tcW w:w="141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纳税人</w:t>
            </w:r>
          </w:p>
          <w:p>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资格</w:t>
            </w:r>
          </w:p>
        </w:tc>
        <w:tc>
          <w:tcPr>
            <w:tcW w:w="294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029" w:hRule="atLeast"/>
        </w:trPr>
        <w:tc>
          <w:tcPr>
            <w:tcW w:w="164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法人代表人</w:t>
            </w:r>
          </w:p>
        </w:tc>
        <w:tc>
          <w:tcPr>
            <w:tcW w:w="3349"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034" w:hRule="atLeast"/>
        </w:trPr>
        <w:tc>
          <w:tcPr>
            <w:tcW w:w="164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授权委托人</w:t>
            </w:r>
          </w:p>
        </w:tc>
        <w:tc>
          <w:tcPr>
            <w:tcW w:w="3349"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营业范围</w:t>
            </w:r>
          </w:p>
        </w:tc>
        <w:tc>
          <w:tcPr>
            <w:tcW w:w="770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eastAsia="zh-CN"/>
              </w:rPr>
              <w:t>近三年主要业绩</w:t>
            </w:r>
          </w:p>
        </w:tc>
        <w:tc>
          <w:tcPr>
            <w:tcW w:w="770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bl>
    <w:p>
      <w:pPr>
        <w:pStyle w:val="2"/>
        <w:numPr>
          <w:ilvl w:val="0"/>
          <w:numId w:val="1"/>
        </w:numPr>
        <w:spacing w:line="360" w:lineRule="auto"/>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rPr>
          <w:rFonts w:hint="eastAsia"/>
          <w:lang w:val="en-US" w:eastAsia="zh-CN"/>
        </w:rPr>
      </w:pPr>
      <w:bookmarkStart w:id="1" w:name="_Toc17378"/>
      <w:r>
        <w:rPr>
          <w:rFonts w:hint="eastAsia"/>
          <w:lang w:val="en-US" w:eastAsia="zh-CN"/>
        </w:rPr>
        <w:t>2.资格证明文件</w:t>
      </w:r>
      <w:bookmarkEnd w:id="1"/>
    </w:p>
    <w:p>
      <w:pPr>
        <w:pStyle w:val="5"/>
        <w:bidi w:val="0"/>
        <w:rPr>
          <w:rFonts w:hint="eastAsia"/>
        </w:rPr>
      </w:pPr>
      <w:bookmarkStart w:id="2" w:name="_Toc31134"/>
      <w:r>
        <w:rPr>
          <w:rFonts w:hint="eastAsia"/>
          <w:lang w:eastAsia="zh-CN"/>
        </w:rPr>
        <w:t>资格声明函</w:t>
      </w:r>
      <w:bookmarkEnd w:id="2"/>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江苏润城资产经营集团有限公司</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我公司参与</w:t>
      </w:r>
      <w:r>
        <w:rPr>
          <w:rFonts w:hint="eastAsia" w:ascii="宋体" w:hAnsi="宋体" w:eastAsia="宋体" w:cs="宋体"/>
          <w:sz w:val="24"/>
          <w:szCs w:val="24"/>
          <w:lang w:eastAsia="zh-CN"/>
        </w:rPr>
        <w:t>江苏润城资产经营集团有限公司</w:t>
      </w:r>
      <w:r>
        <w:rPr>
          <w:rFonts w:hint="eastAsia" w:ascii="宋体" w:hAnsi="宋体" w:eastAsia="宋体" w:cs="宋体"/>
          <w:sz w:val="24"/>
          <w:szCs w:val="24"/>
        </w:rPr>
        <w:t xml:space="preserve">供应商入库评审活动，现郑重声明： </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我方为本次入库所提交的所有证明其合格和资格的文件是真实的和正确的，并愿为其真实性和正确性承担法律责任；</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我方是依法注册的法人或其他组织，在法律上、财务上和运作上完全独立于</w:t>
      </w:r>
      <w:r>
        <w:rPr>
          <w:rFonts w:hint="eastAsia" w:ascii="宋体" w:hAnsi="宋体" w:eastAsia="宋体" w:cs="宋体"/>
          <w:sz w:val="24"/>
          <w:szCs w:val="24"/>
          <w:lang w:eastAsia="zh-CN"/>
        </w:rPr>
        <w:t>江苏润城资产经营集团有限公司</w:t>
      </w:r>
      <w:r>
        <w:rPr>
          <w:rFonts w:hint="eastAsia" w:ascii="宋体" w:hAnsi="宋体" w:eastAsia="宋体" w:cs="宋体"/>
          <w:sz w:val="24"/>
          <w:szCs w:val="24"/>
        </w:rPr>
        <w:t>；</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我方</w:t>
      </w:r>
      <w:r>
        <w:rPr>
          <w:rFonts w:hint="eastAsia" w:ascii="宋体" w:hAnsi="宋体" w:eastAsia="宋体" w:cs="宋体"/>
          <w:sz w:val="24"/>
          <w:szCs w:val="24"/>
        </w:rPr>
        <w:t>未被列入“信用中国”（www.creditchina.gov.cn）和“中国政府采购网”网站（www.ccgp.gov.cn）中的失信被执行人、重大税收违法案件当事人名单、政府采购严重违法失信行为记录名单（附上</w:t>
      </w:r>
      <w:r>
        <w:rPr>
          <w:rFonts w:hint="eastAsia" w:ascii="宋体" w:hAnsi="宋体" w:eastAsia="宋体" w:cs="宋体"/>
          <w:sz w:val="24"/>
          <w:szCs w:val="24"/>
          <w:lang w:eastAsia="zh-CN"/>
        </w:rPr>
        <w:t>相关页面截图</w:t>
      </w:r>
      <w:r>
        <w:rPr>
          <w:rFonts w:hint="eastAsia" w:ascii="宋体" w:hAnsi="宋体" w:eastAsia="宋体" w:cs="宋体"/>
          <w:sz w:val="24"/>
          <w:szCs w:val="24"/>
        </w:rPr>
        <w:t>）；</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我方承诺具备承担相应质量、安全、经济风险的能力；</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我司所填报的信息资料均真实有效，重要信息如有更新修改将及时书面告知贵司。</w:t>
      </w:r>
    </w:p>
    <w:p>
      <w:pPr>
        <w:numPr>
          <w:ilvl w:val="0"/>
          <w:numId w:val="2"/>
        </w:numPr>
        <w:spacing w:line="360" w:lineRule="auto"/>
        <w:ind w:left="0" w:leftChars="0" w:firstLine="480" w:firstLineChars="200"/>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积极参与符合条件的贵司项目投标。</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参与竟价投标时，遵守招投标管理的各项规定，绝不围标、串标，绝不超限价或进行不平衡报价。</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如中标承接贵司的项目，将由我司直营，绝不交由挂靠队伍承接或者非法转包第三方。</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接受贵司的付款方式，保证项目资金专款专用，绝不拖欠供货商货款和民工工资。</w:t>
      </w:r>
    </w:p>
    <w:p>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如有违反以上承诺，愿接受贵司的相关处理。</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spacing w:line="360" w:lineRule="auto"/>
        <w:outlineLvl w:val="9"/>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hint="eastAsia" w:ascii="宋体" w:hAnsi="宋体" w:eastAsia="宋体" w:cs="宋体"/>
          <w:lang w:val="en-US" w:eastAsia="zh-CN"/>
        </w:rPr>
      </w:pPr>
    </w:p>
    <w:p>
      <w:pPr>
        <w:pStyle w:val="5"/>
        <w:bidi w:val="0"/>
        <w:rPr>
          <w:rFonts w:hint="eastAsia"/>
          <w:lang w:val="en-US" w:eastAsia="zh-CN"/>
        </w:rPr>
      </w:pPr>
      <w:bookmarkStart w:id="3" w:name="_Toc3104"/>
      <w:r>
        <w:rPr>
          <w:rFonts w:hint="eastAsia"/>
          <w:lang w:val="en-US" w:eastAsia="zh-CN"/>
        </w:rPr>
        <w:t>授权委托书</w:t>
      </w:r>
      <w:bookmarkEnd w:id="3"/>
    </w:p>
    <w:p>
      <w:pPr>
        <w:spacing w:line="360" w:lineRule="auto"/>
        <w:jc w:val="center"/>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江苏润城资产经营集团有限公司  </w:t>
      </w:r>
    </w:p>
    <w:p>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法定代表人，现授权我公司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）作为我公司合法代理人，以我公司名义并代表我公司全权处理与贵司相关的合作事宜，</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处理与之相关的一切事务所实施的行为，均具有法律效力，我公司全部予以承认。本委托书有效期自委托人盖章之日起至与贵公司合作项目的一切事务完成止或公司另行委托其他代理人止。代理人无转委托权，特此委托。</w:t>
      </w:r>
    </w:p>
    <w:p>
      <w:pPr>
        <w:spacing w:line="360" w:lineRule="auto"/>
        <w:ind w:firstLine="420" w:firstLineChars="0"/>
        <w:rPr>
          <w:rFonts w:hint="eastAsia" w:ascii="宋体" w:hAnsi="宋体" w:eastAsia="宋体" w:cs="宋体"/>
          <w:sz w:val="24"/>
          <w:szCs w:val="24"/>
          <w:u w:val="none"/>
          <w:lang w:val="en-US" w:eastAsia="zh-CN"/>
        </w:rPr>
      </w:pPr>
    </w:p>
    <w:p>
      <w:pPr>
        <w:spacing w:line="360" w:lineRule="auto"/>
        <w:ind w:firstLine="420" w:firstLineChars="0"/>
        <w:rPr>
          <w:rFonts w:hint="eastAsia" w:ascii="宋体" w:hAnsi="宋体" w:eastAsia="宋体" w:cs="宋体"/>
          <w:sz w:val="24"/>
          <w:szCs w:val="24"/>
          <w:u w:val="none"/>
          <w:lang w:val="en-US" w:eastAsia="zh-CN"/>
        </w:rPr>
      </w:pPr>
    </w:p>
    <w:p>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spacing w:line="360" w:lineRule="auto"/>
        <w:outlineLvl w:val="9"/>
        <w:rPr>
          <w:rFonts w:hint="eastAsia" w:ascii="宋体" w:hAnsi="宋体" w:eastAsia="宋体" w:cs="宋体"/>
          <w:lang w:val="en-US" w:eastAsia="zh-CN"/>
        </w:rPr>
      </w:pPr>
    </w:p>
    <w:p>
      <w:pPr>
        <w:spacing w:line="360" w:lineRule="auto"/>
        <w:outlineLvl w:val="9"/>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rPr>
          <w:rFonts w:hint="eastAsia"/>
          <w:lang w:val="en-US" w:eastAsia="zh-CN"/>
        </w:rPr>
      </w:pPr>
      <w:bookmarkStart w:id="4" w:name="_Toc31910"/>
      <w:r>
        <w:rPr>
          <w:rFonts w:hint="eastAsia"/>
          <w:lang w:val="en-US" w:eastAsia="zh-CN"/>
        </w:rPr>
        <w:t>3.“信用中国”和“中国政府采购网”查询截图</w:t>
      </w:r>
      <w:bookmarkEnd w:id="4"/>
    </w:p>
    <w:p>
      <w:pPr>
        <w:rPr>
          <w:rFonts w:hint="default"/>
          <w:lang w:val="en-US" w:eastAsia="zh-CN"/>
        </w:rPr>
      </w:pPr>
      <w:r>
        <w:rPr>
          <w:rFonts w:hint="default"/>
          <w:lang w:val="en-US" w:eastAsia="zh-CN"/>
        </w:rPr>
        <w:br w:type="page"/>
      </w:r>
    </w:p>
    <w:p>
      <w:pPr>
        <w:pStyle w:val="4"/>
        <w:bidi w:val="0"/>
        <w:rPr>
          <w:rFonts w:hint="eastAsia"/>
          <w:lang w:val="en-US" w:eastAsia="zh-CN"/>
        </w:rPr>
      </w:pPr>
      <w:bookmarkStart w:id="5" w:name="_Toc10594"/>
      <w:r>
        <w:rPr>
          <w:rFonts w:hint="eastAsia"/>
          <w:lang w:val="en-US" w:eastAsia="zh-CN"/>
        </w:rPr>
        <w:t>4.公司简介</w:t>
      </w:r>
      <w:bookmarkEnd w:id="5"/>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pPr>
        <w:pStyle w:val="4"/>
        <w:bidi w:val="0"/>
        <w:rPr>
          <w:rFonts w:hint="eastAsia"/>
          <w:lang w:val="en-US" w:eastAsia="zh-CN"/>
        </w:rPr>
      </w:pPr>
      <w:bookmarkStart w:id="6" w:name="_Toc1265"/>
      <w:r>
        <w:rPr>
          <w:rFonts w:hint="eastAsia"/>
          <w:lang w:val="en-US" w:eastAsia="zh-CN"/>
        </w:rPr>
        <w:t>5.营业执照及开户许可证</w:t>
      </w:r>
      <w:bookmarkEnd w:id="6"/>
    </w:p>
    <w:p>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pPr>
        <w:pStyle w:val="4"/>
        <w:bidi w:val="0"/>
        <w:rPr>
          <w:rFonts w:hint="eastAsia"/>
          <w:lang w:val="en-US" w:eastAsia="zh-CN"/>
        </w:rPr>
      </w:pPr>
      <w:bookmarkStart w:id="7" w:name="_Toc30447"/>
      <w:r>
        <w:rPr>
          <w:rFonts w:hint="eastAsia"/>
          <w:lang w:val="en-US" w:eastAsia="zh-CN"/>
        </w:rPr>
        <w:t>6.相关资质证书</w:t>
      </w:r>
      <w:bookmarkEnd w:id="7"/>
    </w:p>
    <w:tbl>
      <w:tblPr>
        <w:tblStyle w:val="12"/>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证书编号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资质等级</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有效期</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8" w:name="_Toc21795"/>
      <w:r>
        <w:rPr>
          <w:rFonts w:hint="eastAsia"/>
          <w:lang w:val="en-US" w:eastAsia="zh-CN"/>
        </w:rPr>
        <w:t>7.相关业绩证明</w:t>
      </w:r>
      <w:bookmarkEnd w:id="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近三年主要相关项目业绩一览表</w:t>
      </w:r>
    </w:p>
    <w:tbl>
      <w:tblPr>
        <w:tblStyle w:val="12"/>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合作</w:t>
            </w:r>
            <w:r>
              <w:rPr>
                <w:rFonts w:hint="eastAsia" w:ascii="宋体" w:hAnsi="宋体" w:eastAsia="宋体" w:cs="宋体"/>
                <w:b/>
                <w:bCs/>
                <w:sz w:val="21"/>
                <w:szCs w:val="21"/>
                <w:vertAlign w:val="baseline"/>
                <w:lang w:val="en-US" w:eastAsia="zh-CN"/>
              </w:rPr>
              <w:t>单位名称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项目时间</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金额</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sz w:val="24"/>
          <w:szCs w:val="24"/>
          <w:vertAlign w:val="baseline"/>
          <w:lang w:val="en-US" w:eastAsia="zh-CN"/>
        </w:rPr>
      </w:pPr>
      <w:bookmarkStart w:id="9" w:name="OLE_LINK1"/>
    </w:p>
    <w:bookmarkEnd w:id="9"/>
    <w:p>
      <w:pPr>
        <w:rPr>
          <w:rFonts w:hint="eastAsia"/>
          <w:lang w:val="en-US" w:eastAsia="zh-CN"/>
        </w:rPr>
      </w:pPr>
      <w:r>
        <w:rPr>
          <w:rFonts w:hint="eastAsia"/>
          <w:lang w:val="en-US" w:eastAsia="zh-CN"/>
        </w:rPr>
        <w:br w:type="page"/>
      </w:r>
    </w:p>
    <w:p>
      <w:pPr>
        <w:pStyle w:val="4"/>
        <w:bidi w:val="0"/>
        <w:rPr>
          <w:rFonts w:hint="default"/>
          <w:lang w:val="en-US" w:eastAsia="zh-CN"/>
        </w:rPr>
      </w:pPr>
      <w:bookmarkStart w:id="10" w:name="_Toc5994"/>
      <w:r>
        <w:rPr>
          <w:rFonts w:hint="eastAsia"/>
          <w:lang w:val="en-US" w:eastAsia="zh-CN"/>
        </w:rPr>
        <w:t>8.其他文件（如有）</w:t>
      </w:r>
      <w:bookmarkEnd w:id="10"/>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40D3"/>
    <w:multiLevelType w:val="singleLevel"/>
    <w:tmpl w:val="84C640D3"/>
    <w:lvl w:ilvl="0" w:tentative="0">
      <w:start w:val="1"/>
      <w:numFmt w:val="decimal"/>
      <w:lvlText w:val="%1."/>
      <w:lvlJc w:val="left"/>
      <w:pPr>
        <w:tabs>
          <w:tab w:val="left" w:pos="312"/>
        </w:tabs>
      </w:pPr>
    </w:lvl>
  </w:abstractNum>
  <w:abstractNum w:abstractNumId="1">
    <w:nsid w:val="1FAE26B2"/>
    <w:multiLevelType w:val="singleLevel"/>
    <w:tmpl w:val="1FAE26B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000000"/>
    <w:rsid w:val="0087167F"/>
    <w:rsid w:val="053C08A6"/>
    <w:rsid w:val="07672E8A"/>
    <w:rsid w:val="0B4A478E"/>
    <w:rsid w:val="0F417300"/>
    <w:rsid w:val="0FBB1DF2"/>
    <w:rsid w:val="107B0031"/>
    <w:rsid w:val="114F6140"/>
    <w:rsid w:val="121207A5"/>
    <w:rsid w:val="13BE6451"/>
    <w:rsid w:val="146B035A"/>
    <w:rsid w:val="149C6599"/>
    <w:rsid w:val="15B4551D"/>
    <w:rsid w:val="190F0FBB"/>
    <w:rsid w:val="198F3627"/>
    <w:rsid w:val="1A56424C"/>
    <w:rsid w:val="1A8F44BC"/>
    <w:rsid w:val="1F0A5541"/>
    <w:rsid w:val="224240A7"/>
    <w:rsid w:val="25AF5C4D"/>
    <w:rsid w:val="2A5A37DD"/>
    <w:rsid w:val="2E4044FA"/>
    <w:rsid w:val="334232F2"/>
    <w:rsid w:val="33745910"/>
    <w:rsid w:val="34D16D92"/>
    <w:rsid w:val="36A21135"/>
    <w:rsid w:val="38D57552"/>
    <w:rsid w:val="39A14F85"/>
    <w:rsid w:val="3A4B6C9E"/>
    <w:rsid w:val="3B4034AB"/>
    <w:rsid w:val="3C0F608C"/>
    <w:rsid w:val="3C76797B"/>
    <w:rsid w:val="4086311B"/>
    <w:rsid w:val="423245EB"/>
    <w:rsid w:val="474451A1"/>
    <w:rsid w:val="49A92564"/>
    <w:rsid w:val="4A5E068C"/>
    <w:rsid w:val="4B78382A"/>
    <w:rsid w:val="4C631538"/>
    <w:rsid w:val="4E41267D"/>
    <w:rsid w:val="51A55C5D"/>
    <w:rsid w:val="51AA39A8"/>
    <w:rsid w:val="55CE4F47"/>
    <w:rsid w:val="59EA6DB2"/>
    <w:rsid w:val="5B5163B3"/>
    <w:rsid w:val="5E240A49"/>
    <w:rsid w:val="5E6350B0"/>
    <w:rsid w:val="5F9A37BC"/>
    <w:rsid w:val="5FC52ECB"/>
    <w:rsid w:val="601D3D7D"/>
    <w:rsid w:val="62A410A0"/>
    <w:rsid w:val="67C12E69"/>
    <w:rsid w:val="697657A1"/>
    <w:rsid w:val="6A062000"/>
    <w:rsid w:val="6BD61FBC"/>
    <w:rsid w:val="6C40305C"/>
    <w:rsid w:val="716D3CED"/>
    <w:rsid w:val="73FF0247"/>
    <w:rsid w:val="76992564"/>
    <w:rsid w:val="77A96411"/>
    <w:rsid w:val="7DB3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1349</Words>
  <Characters>1416</Characters>
  <Lines>0</Lines>
  <Paragraphs>0</Paragraphs>
  <TotalTime>1</TotalTime>
  <ScaleCrop>false</ScaleCrop>
  <LinksUpToDate>false</LinksUpToDate>
  <CharactersWithSpaces>1750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2023-04-03T01:27:00Z</dcterms:created>
  <dc:creator>rccg11</dc:creator>
  <cp:lastModifiedBy>言笑晏晏</cp:lastModifiedBy>
  <cp:lastPrinted>2023-08-30T08:31:00Z</cp:lastPrinted>
  <dcterms:modified xsi:type="dcterms:W3CDTF">2023-09-26T01:20:25Z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4F20E6469D734A43BCC2CE5859DE9DBA</vt:lpwstr>
  </property>
</Properties>
</file>