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lang w:val="en-US" w:eastAsia="zh-CN"/>
        </w:rPr>
        <w:t>瑞和苑小区项目景观工程项目</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江苏新运城建设工程有限公司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10</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江苏新运城建设工程有限公司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张志国</w:t>
            </w:r>
          </w:p>
          <w:p>
            <w:pPr>
              <w:spacing w:line="520" w:lineRule="exact"/>
              <w:jc w:val="left"/>
              <w:rPr>
                <w:rFonts w:hint="default" w:ascii="仿宋" w:hAnsi="仿宋" w:eastAsia="仿宋" w:cs="Arial"/>
                <w:color w:val="000000" w:themeColor="text1"/>
                <w:sz w:val="28"/>
                <w:szCs w:val="28"/>
                <w:lang w:val="en-US"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15705221566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瑞和苑小区项目景观工程项目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报名时间：2023年10月26日-10月31日16：00前，逾期招标人不于受理</w:t>
            </w:r>
            <w:r>
              <w:rPr>
                <w:rFonts w:hint="eastAsia" w:ascii="仿宋" w:hAnsi="仿宋" w:eastAsia="仿宋"/>
                <w:b/>
                <w:color w:val="000000" w:themeColor="text1"/>
                <w:kern w:val="0"/>
                <w:sz w:val="28"/>
                <w:szCs w:val="28"/>
                <w:highlight w:val="none"/>
                <w:lang w:val="en-US" w:eastAsia="zh-CN"/>
              </w:rPr>
              <w:t>。</w:t>
            </w:r>
            <w:r>
              <w:rPr>
                <w:rFonts w:hint="eastAsia" w:ascii="仿宋" w:hAnsi="仿宋" w:eastAsia="仿宋" w:cs="仿宋"/>
                <w:b/>
                <w:color w:val="FF0000"/>
                <w:kern w:val="0"/>
                <w:sz w:val="28"/>
                <w:szCs w:val="28"/>
                <w:highlight w:val="none"/>
                <w:lang w:val="en-US" w:eastAsia="zh-CN"/>
              </w:rPr>
              <w:t>每个投标人仅可参加一个标段的投标。</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单</w:t>
            </w:r>
            <w:r>
              <w:rPr>
                <w:rFonts w:hint="eastAsia" w:ascii="仿宋" w:hAnsi="仿宋" w:eastAsia="仿宋" w:cs="仿宋"/>
                <w:color w:val="000000" w:themeColor="text1"/>
                <w:kern w:val="0"/>
                <w:sz w:val="28"/>
                <w:szCs w:val="28"/>
                <w:highlight w:val="none"/>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eastAsia" w:ascii="仿宋" w:hAnsi="仿宋" w:eastAsia="仿宋" w:cs="仿宋"/>
                <w:b/>
                <w:color w:val="FF0000"/>
                <w:kern w:val="0"/>
                <w:sz w:val="28"/>
                <w:szCs w:val="28"/>
                <w:highlight w:val="none"/>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p>
          <w:p>
            <w:pPr>
              <w:pStyle w:val="2"/>
              <w:ind w:left="0" w:leftChars="0" w:firstLine="0" w:firstLineChars="0"/>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一标段：PC砖采购项目：</w:t>
            </w:r>
            <w:r>
              <w:rPr>
                <w:rFonts w:hint="eastAsia" w:ascii="仿宋" w:hAnsi="仿宋" w:eastAsia="仿宋" w:cs="仿宋"/>
                <w:b/>
                <w:color w:val="FF0000"/>
                <w:kern w:val="0"/>
                <w:sz w:val="28"/>
                <w:szCs w:val="28"/>
                <w:highlight w:val="yellow"/>
                <w:lang w:val="en-US" w:eastAsia="zh-CN"/>
              </w:rPr>
              <w:t>46.46万元</w:t>
            </w:r>
            <w:r>
              <w:rPr>
                <w:rFonts w:hint="eastAsia" w:ascii="仿宋" w:hAnsi="仿宋" w:eastAsia="仿宋" w:cs="仿宋"/>
                <w:b/>
                <w:color w:val="FF0000"/>
                <w:kern w:val="0"/>
                <w:sz w:val="28"/>
                <w:szCs w:val="28"/>
                <w:highlight w:val="none"/>
                <w:lang w:val="en-US" w:eastAsia="zh-CN"/>
              </w:rPr>
              <w:t>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代理品牌授权书、合同</w:t>
            </w:r>
            <w:r>
              <w:rPr>
                <w:rFonts w:hint="eastAsia" w:ascii="仿宋" w:hAnsi="仿宋" w:eastAsia="仿宋" w:cs="宋体"/>
                <w:b/>
                <w:bCs w:val="0"/>
                <w:color w:val="000000"/>
                <w:kern w:val="0"/>
                <w:sz w:val="28"/>
                <w:szCs w:val="28"/>
                <w:lang w:val="en-US" w:eastAsia="zh-CN"/>
              </w:rPr>
              <w:t>。</w:t>
            </w:r>
          </w:p>
        </w:tc>
      </w:tr>
    </w:tbl>
    <w:p>
      <w:pPr>
        <w:spacing w:line="360" w:lineRule="exact"/>
        <w:jc w:val="center"/>
        <w:rPr>
          <w:rFonts w:hint="eastAsia" w:ascii="仿宋" w:hAnsi="仿宋" w:eastAsia="仿宋"/>
          <w:b/>
          <w:color w:val="000000" w:themeColor="text1"/>
          <w:spacing w:val="96"/>
        </w:rPr>
      </w:pPr>
      <w:r>
        <w:rPr>
          <w:rFonts w:hint="eastAsia" w:ascii="仿宋" w:hAnsi="仿宋" w:eastAsia="仿宋"/>
          <w:b/>
          <w:color w:val="000000" w:themeColor="text1"/>
          <w:spacing w:val="96"/>
        </w:rPr>
        <w:br w:type="page"/>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1"/>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代理品牌授权书、合同（如有）</w:t>
            </w:r>
          </w:p>
          <w:p>
            <w:pPr>
              <w:pStyle w:val="12"/>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3</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31</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16</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江苏省邳州市江苏新运城建设工程有限公司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2.竞争性谈判公开唱价</w:t>
            </w:r>
            <w:r>
              <w:rPr>
                <w:rFonts w:hint="eastAsia" w:ascii="仿宋" w:hAnsi="仿宋" w:eastAsia="仿宋"/>
                <w:color w:val="000000" w:themeColor="text1"/>
                <w:kern w:val="0"/>
                <w:sz w:val="28"/>
                <w:szCs w:val="28"/>
                <w:lang w:eastAsia="zh-CN"/>
              </w:rPr>
              <w:t>；</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评办法：以价格</w:t>
            </w:r>
            <w:r>
              <w:rPr>
                <w:rFonts w:hint="eastAsia" w:ascii="仿宋" w:hAnsi="仿宋" w:eastAsia="仿宋"/>
                <w:sz w:val="28"/>
                <w:szCs w:val="28"/>
                <w:lang w:val="en-US" w:eastAsia="zh-CN"/>
              </w:rPr>
              <w:t>和质量为评标因素</w:t>
            </w:r>
            <w:r>
              <w:rPr>
                <w:rFonts w:hint="eastAsia" w:ascii="仿宋" w:hAnsi="仿宋" w:eastAsia="仿宋"/>
                <w:sz w:val="28"/>
                <w:szCs w:val="28"/>
                <w:lang w:eastAsia="zh-CN"/>
              </w:rPr>
              <w:t>，</w:t>
            </w:r>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经验收合格后付清全款。</w:t>
            </w:r>
          </w:p>
          <w:p>
            <w:pPr>
              <w:pStyle w:val="2"/>
              <w:ind w:left="0" w:leftChars="0" w:firstLine="0" w:firstLineChars="0"/>
            </w:pPr>
            <w:r>
              <w:rPr>
                <w:rFonts w:hint="eastAsia" w:ascii="仿宋" w:hAnsi="仿宋" w:eastAsia="仿宋" w:cs="仿宋"/>
                <w:sz w:val="28"/>
                <w:szCs w:val="28"/>
              </w:rPr>
              <w:t>注：由承包人开具</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投标人对本文件（全册）有异议或需要澄清，必须以书面形式于规定时间内报送招标人。投标人当以书面形式于2023年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：00之前报送招标人。</w:t>
      </w:r>
    </w:p>
    <w:p>
      <w:pPr>
        <w:rPr>
          <w:rFonts w:ascii="仿宋" w:hAnsi="仿宋" w:eastAsia="仿宋"/>
          <w:b/>
          <w:sz w:val="32"/>
          <w:szCs w:val="32"/>
        </w:rPr>
      </w:pPr>
      <w:r>
        <w:rPr>
          <w:rFonts w:hint="eastAsia" w:ascii="仿宋" w:hAnsi="仿宋" w:eastAsia="仿宋"/>
          <w:b/>
          <w:sz w:val="32"/>
          <w:szCs w:val="32"/>
        </w:rPr>
        <w:t>附件1</w:t>
      </w:r>
    </w:p>
    <w:p>
      <w:pPr>
        <w:pStyle w:val="12"/>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12"/>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left="0" w:leftChars="0" w:firstLine="0" w:firstLineChars="0"/>
        <w:rPr>
          <w:rFonts w:ascii="仿宋" w:hAnsi="仿宋" w:eastAsia="仿宋"/>
          <w:b/>
          <w:sz w:val="32"/>
        </w:rPr>
      </w:pPr>
    </w:p>
    <w:p>
      <w:pPr>
        <w:pStyle w:val="2"/>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w:t>
      </w:r>
    </w:p>
    <w:p>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tbl>
      <w:tblPr>
        <w:tblStyle w:val="18"/>
        <w:tblpPr w:leftFromText="180" w:rightFromText="180" w:vertAnchor="text" w:horzAnchor="page" w:tblpX="893" w:tblpY="556"/>
        <w:tblOverlap w:val="never"/>
        <w:tblW w:w="55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2370"/>
        <w:gridCol w:w="1380"/>
        <w:gridCol w:w="787"/>
        <w:gridCol w:w="1035"/>
        <w:gridCol w:w="1395"/>
        <w:gridCol w:w="1785"/>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控制金额</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产品等级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PC砖面层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400*200*50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7270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29.08</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lang w:val="en-US" w:eastAsia="zh-CN"/>
              </w:rPr>
            </w:pPr>
            <w:r>
              <w:rPr>
                <w:rFonts w:hint="eastAsia" w:ascii="宋体" w:hAnsi="宋体" w:cs="宋体"/>
                <w:lang w:val="en-US" w:eastAsia="zh-CN"/>
              </w:rPr>
              <w:t>Cc40</w:t>
            </w:r>
          </w:p>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PC砖收边 仿洞石面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600*600*50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1105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9.945</w:t>
            </w: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PC砖面层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600*600*50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lang w:val="en-US" w:eastAsia="zh-CN"/>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7.12</w:t>
            </w: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PC砖收边 仿洞石面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200*200*50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0.315</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bl>
    <w:p>
      <w:pPr>
        <w:pStyle w:val="2"/>
        <w:rPr>
          <w:rFonts w:ascii="仿宋" w:hAnsi="仿宋" w:eastAsia="仿宋"/>
          <w:b/>
          <w:sz w:val="32"/>
        </w:rPr>
      </w:pPr>
    </w:p>
    <w:p>
      <w:pPr>
        <w:ind w:firstLine="482" w:firstLineChars="200"/>
        <w:jc w:val="left"/>
        <w:rPr>
          <w:rFonts w:hint="eastAsia" w:ascii="仿宋" w:hAnsi="仿宋" w:eastAsia="仿宋" w:cs="仿宋"/>
          <w:b/>
          <w:color w:val="auto"/>
          <w:sz w:val="24"/>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备注：1</w:t>
      </w:r>
      <w:r>
        <w:rPr>
          <w:rFonts w:hint="eastAsia" w:ascii="仿宋" w:hAnsi="仿宋" w:eastAsia="仿宋" w:cs="仿宋"/>
          <w:b/>
          <w:color w:val="auto"/>
          <w:sz w:val="24"/>
        </w:rPr>
        <w:t>、本项目采购的为非进口产品。</w:t>
      </w:r>
    </w:p>
    <w:p>
      <w:pPr>
        <w:pStyle w:val="2"/>
        <w:rPr>
          <w:rFonts w:hint="default"/>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w:t>
      </w:r>
      <w:r>
        <w:rPr>
          <w:rFonts w:hint="eastAsia" w:ascii="仿宋" w:hAnsi="仿宋" w:eastAsia="仿宋" w:cs="仿宋"/>
          <w:b/>
          <w:color w:val="auto"/>
          <w:sz w:val="24"/>
        </w:rPr>
        <w:t>本项目不接受超过</w:t>
      </w:r>
      <w:r>
        <w:rPr>
          <w:rFonts w:hint="eastAsia" w:ascii="仿宋" w:hAnsi="仿宋" w:eastAsia="仿宋" w:cs="仿宋"/>
          <w:b/>
          <w:color w:val="0000FF"/>
          <w:sz w:val="24"/>
          <w:lang w:val="en-US" w:eastAsia="zh-CN"/>
        </w:rPr>
        <w:t xml:space="preserve"> 46.46</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万元的投标报价。</w:t>
      </w:r>
    </w:p>
    <w:p>
      <w:pPr>
        <w:rPr>
          <w:rFonts w:hint="eastAsia" w:ascii="仿宋" w:hAnsi="仿宋" w:eastAsia="仿宋"/>
          <w:b/>
          <w:sz w:val="28"/>
          <w:szCs w:val="28"/>
        </w:rPr>
      </w:pPr>
      <w:r>
        <w:rPr>
          <w:rFonts w:hint="eastAsia" w:ascii="仿宋" w:hAnsi="仿宋" w:eastAsia="仿宋"/>
          <w:b/>
          <w:sz w:val="32"/>
          <w:lang w:val="en-US" w:eastAsia="zh-CN"/>
        </w:rPr>
        <w:t>附件4</w:t>
      </w:r>
    </w:p>
    <w:p>
      <w:pPr>
        <w:jc w:val="left"/>
        <w:rPr>
          <w:rFonts w:ascii="仿宋" w:hAnsi="仿宋" w:eastAsia="仿宋"/>
          <w:b/>
          <w:sz w:val="28"/>
          <w:szCs w:val="28"/>
        </w:rPr>
      </w:pPr>
      <w:r>
        <w:rPr>
          <w:rFonts w:hint="eastAsia" w:ascii="仿宋" w:hAnsi="仿宋" w:eastAsia="仿宋"/>
          <w:b/>
          <w:sz w:val="28"/>
          <w:szCs w:val="28"/>
        </w:rPr>
        <w:t>格式</w:t>
      </w:r>
      <w:r>
        <w:rPr>
          <w:rFonts w:hint="eastAsia" w:ascii="仿宋" w:hAnsi="仿宋" w:eastAsia="仿宋"/>
          <w:b/>
          <w:sz w:val="28"/>
          <w:szCs w:val="28"/>
          <w:lang w:val="en-US" w:eastAsia="zh-CN"/>
        </w:rPr>
        <w:t>1</w:t>
      </w:r>
      <w:r>
        <w:rPr>
          <w:rFonts w:hint="eastAsia" w:ascii="仿宋" w:hAnsi="仿宋" w:eastAsia="仿宋"/>
          <w:b/>
          <w:sz w:val="28"/>
          <w:szCs w:val="28"/>
        </w:rPr>
        <w:t>：</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jc w:val="left"/>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rPr>
        <w:t>（姓名）系</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（投标人名称）的法定代表人，现授权委托（单位名称）</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xml:space="preserve">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none"/>
          <w:lang w:val="en-US" w:eastAsia="zh-CN"/>
        </w:rPr>
        <w:t xml:space="preserve">   </w:t>
      </w:r>
      <w:r>
        <w:rPr>
          <w:rFonts w:hint="eastAsia" w:ascii="仿宋" w:hAnsi="仿宋" w:eastAsia="仿宋"/>
          <w:sz w:val="28"/>
          <w:szCs w:val="21"/>
        </w:rPr>
        <w:t>（姓名）</w:t>
      </w:r>
      <w:r>
        <w:rPr>
          <w:rFonts w:hint="eastAsia" w:ascii="仿宋" w:hAnsi="仿宋" w:eastAsia="仿宋"/>
          <w:sz w:val="28"/>
          <w:szCs w:val="21"/>
          <w:u w:val="single"/>
          <w:lang w:val="en-US" w:eastAsia="zh-CN"/>
        </w:rPr>
        <w:t xml:space="preserve">            </w:t>
      </w:r>
      <w:r>
        <w:rPr>
          <w:rFonts w:hint="eastAsia" w:ascii="仿宋" w:hAnsi="仿宋" w:eastAsia="仿宋"/>
          <w:sz w:val="28"/>
          <w:szCs w:val="21"/>
        </w:rPr>
        <w:t>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w:t>
      </w:r>
      <w:r>
        <w:rPr>
          <w:rFonts w:hint="eastAsia" w:ascii="仿宋" w:hAnsi="仿宋" w:eastAsia="仿宋"/>
          <w:sz w:val="28"/>
          <w:szCs w:val="21"/>
          <w:lang w:val="en-US" w:eastAsia="zh-CN"/>
        </w:rPr>
        <w:t xml:space="preserve">  </w:t>
      </w:r>
      <w:r>
        <w:rPr>
          <w:rFonts w:hint="eastAsia" w:ascii="仿宋" w:hAnsi="仿宋" w:eastAsia="仿宋"/>
          <w:sz w:val="28"/>
          <w:szCs w:val="21"/>
        </w:rPr>
        <w:t>月</w:t>
      </w:r>
      <w:r>
        <w:rPr>
          <w:rFonts w:hint="eastAsia" w:ascii="仿宋" w:hAnsi="仿宋" w:eastAsia="仿宋"/>
          <w:sz w:val="28"/>
          <w:szCs w:val="21"/>
          <w:lang w:val="en-US" w:eastAsia="zh-CN"/>
        </w:rPr>
        <w:t xml:space="preserve">   </w:t>
      </w:r>
      <w:r>
        <w:rPr>
          <w:rFonts w:hint="eastAsia" w:ascii="仿宋" w:hAnsi="仿宋" w:eastAsia="仿宋"/>
          <w:sz w:val="28"/>
          <w:szCs w:val="21"/>
        </w:rPr>
        <w:t>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2</w:t>
      </w:r>
      <w:r>
        <w:rPr>
          <w:rFonts w:hint="eastAsia" w:ascii="仿宋" w:hAnsi="仿宋" w:eastAsia="仿宋"/>
          <w:b/>
          <w:sz w:val="36"/>
          <w:szCs w:val="36"/>
        </w:rPr>
        <w:t>：</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w:t>
      </w:r>
      <w:r>
        <w:rPr>
          <w:rFonts w:hint="eastAsia" w:ascii="仿宋" w:hAnsi="仿宋" w:eastAsia="仿宋"/>
          <w:lang w:val="en-US" w:eastAsia="zh-CN"/>
        </w:rPr>
        <w:t xml:space="preserve">      </w:t>
      </w:r>
      <w:r>
        <w:rPr>
          <w:rFonts w:hint="eastAsia" w:ascii="仿宋" w:hAnsi="仿宋" w:eastAsia="仿宋"/>
        </w:rPr>
        <w:t>月</w:t>
      </w:r>
      <w:r>
        <w:rPr>
          <w:rFonts w:hint="eastAsia" w:ascii="仿宋" w:hAnsi="仿宋" w:eastAsia="仿宋"/>
          <w:lang w:val="en-US" w:eastAsia="zh-CN"/>
        </w:rPr>
        <w:t xml:space="preserve">   </w:t>
      </w:r>
      <w:r>
        <w:rPr>
          <w:rFonts w:hint="eastAsia" w:ascii="仿宋" w:hAnsi="仿宋" w:eastAsia="仿宋"/>
        </w:rPr>
        <w:t>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ODQwZGJjYjViZjJlZjVmOTY2NDU1ODMwY2JmYjIifQ=="/>
  </w:docVars>
  <w:rsids>
    <w:rsidRoot w:val="00172A27"/>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942227"/>
    <w:rsid w:val="01D5165F"/>
    <w:rsid w:val="020F0810"/>
    <w:rsid w:val="02160F0D"/>
    <w:rsid w:val="034A70C0"/>
    <w:rsid w:val="04CC56BA"/>
    <w:rsid w:val="051F67D1"/>
    <w:rsid w:val="05730E35"/>
    <w:rsid w:val="06487E72"/>
    <w:rsid w:val="065A3ABE"/>
    <w:rsid w:val="066E73F7"/>
    <w:rsid w:val="06DE7EAB"/>
    <w:rsid w:val="07EA0E72"/>
    <w:rsid w:val="088158CB"/>
    <w:rsid w:val="0978425B"/>
    <w:rsid w:val="09806698"/>
    <w:rsid w:val="0A02431C"/>
    <w:rsid w:val="0A09506F"/>
    <w:rsid w:val="0A14667A"/>
    <w:rsid w:val="0A3D2EBB"/>
    <w:rsid w:val="0B5A5498"/>
    <w:rsid w:val="0BC94572"/>
    <w:rsid w:val="0BFD555A"/>
    <w:rsid w:val="0C070AE5"/>
    <w:rsid w:val="0C2E598F"/>
    <w:rsid w:val="0C5A567C"/>
    <w:rsid w:val="0D500D75"/>
    <w:rsid w:val="0E0A54C0"/>
    <w:rsid w:val="0E720520"/>
    <w:rsid w:val="0E852D60"/>
    <w:rsid w:val="0EC64013"/>
    <w:rsid w:val="0F2779DF"/>
    <w:rsid w:val="0F9D0EBF"/>
    <w:rsid w:val="112B6A46"/>
    <w:rsid w:val="121A61CF"/>
    <w:rsid w:val="13143447"/>
    <w:rsid w:val="138806E4"/>
    <w:rsid w:val="13E470BD"/>
    <w:rsid w:val="1404150D"/>
    <w:rsid w:val="141A48B7"/>
    <w:rsid w:val="14826A00"/>
    <w:rsid w:val="158305A9"/>
    <w:rsid w:val="1677020B"/>
    <w:rsid w:val="16CD62E0"/>
    <w:rsid w:val="16D2144F"/>
    <w:rsid w:val="18226406"/>
    <w:rsid w:val="18D74D3E"/>
    <w:rsid w:val="1AE27C7A"/>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5125D0"/>
    <w:rsid w:val="22603DB2"/>
    <w:rsid w:val="22900429"/>
    <w:rsid w:val="22FD04D4"/>
    <w:rsid w:val="23025F35"/>
    <w:rsid w:val="2360103D"/>
    <w:rsid w:val="246C2EE2"/>
    <w:rsid w:val="256A5188"/>
    <w:rsid w:val="259F45C7"/>
    <w:rsid w:val="25A91385"/>
    <w:rsid w:val="25E1520A"/>
    <w:rsid w:val="266B6072"/>
    <w:rsid w:val="26BC1A04"/>
    <w:rsid w:val="27CE7A10"/>
    <w:rsid w:val="27F11415"/>
    <w:rsid w:val="28E61BDB"/>
    <w:rsid w:val="29A90543"/>
    <w:rsid w:val="29D86E80"/>
    <w:rsid w:val="2A34253A"/>
    <w:rsid w:val="2A473AAA"/>
    <w:rsid w:val="2AFE685E"/>
    <w:rsid w:val="2B7408CF"/>
    <w:rsid w:val="2BFF463C"/>
    <w:rsid w:val="2C2D51EE"/>
    <w:rsid w:val="2C400CA2"/>
    <w:rsid w:val="2CC6574E"/>
    <w:rsid w:val="2CD31625"/>
    <w:rsid w:val="2CE61358"/>
    <w:rsid w:val="2DA64823"/>
    <w:rsid w:val="2E1D5535"/>
    <w:rsid w:val="2E2B796A"/>
    <w:rsid w:val="2E65397A"/>
    <w:rsid w:val="2EFF5386"/>
    <w:rsid w:val="2F490DD9"/>
    <w:rsid w:val="2FA8323D"/>
    <w:rsid w:val="2FF72A3D"/>
    <w:rsid w:val="303C2832"/>
    <w:rsid w:val="31082B9F"/>
    <w:rsid w:val="31242DF3"/>
    <w:rsid w:val="315533BC"/>
    <w:rsid w:val="316D3DF6"/>
    <w:rsid w:val="321832AE"/>
    <w:rsid w:val="323808A8"/>
    <w:rsid w:val="32733EFD"/>
    <w:rsid w:val="330412B5"/>
    <w:rsid w:val="33484B1B"/>
    <w:rsid w:val="334B5E48"/>
    <w:rsid w:val="346C2A8B"/>
    <w:rsid w:val="34740384"/>
    <w:rsid w:val="349E1E18"/>
    <w:rsid w:val="354B6B44"/>
    <w:rsid w:val="369976B3"/>
    <w:rsid w:val="36A22794"/>
    <w:rsid w:val="371B60A2"/>
    <w:rsid w:val="371F50E7"/>
    <w:rsid w:val="37C55EA2"/>
    <w:rsid w:val="37C878EF"/>
    <w:rsid w:val="387463B2"/>
    <w:rsid w:val="387A33C4"/>
    <w:rsid w:val="38D676C9"/>
    <w:rsid w:val="39355B41"/>
    <w:rsid w:val="395B4BB7"/>
    <w:rsid w:val="39A04403"/>
    <w:rsid w:val="3AF330D3"/>
    <w:rsid w:val="3C067321"/>
    <w:rsid w:val="3C5D193C"/>
    <w:rsid w:val="3D4B53AD"/>
    <w:rsid w:val="3D8D57D9"/>
    <w:rsid w:val="3E706986"/>
    <w:rsid w:val="3FB84A40"/>
    <w:rsid w:val="41687451"/>
    <w:rsid w:val="41A84F13"/>
    <w:rsid w:val="42324373"/>
    <w:rsid w:val="42AD6748"/>
    <w:rsid w:val="432740F7"/>
    <w:rsid w:val="43887DD3"/>
    <w:rsid w:val="43FB3FA2"/>
    <w:rsid w:val="44082166"/>
    <w:rsid w:val="449A44CB"/>
    <w:rsid w:val="451A3E3D"/>
    <w:rsid w:val="452B51D3"/>
    <w:rsid w:val="45C65937"/>
    <w:rsid w:val="46D66CB5"/>
    <w:rsid w:val="474A281C"/>
    <w:rsid w:val="49177011"/>
    <w:rsid w:val="4AF129C1"/>
    <w:rsid w:val="4AF52F0E"/>
    <w:rsid w:val="4EAF6E7A"/>
    <w:rsid w:val="4EEB70AE"/>
    <w:rsid w:val="503B1837"/>
    <w:rsid w:val="50502A35"/>
    <w:rsid w:val="5060001E"/>
    <w:rsid w:val="52A5743C"/>
    <w:rsid w:val="53990B87"/>
    <w:rsid w:val="549E19E4"/>
    <w:rsid w:val="54BA12A3"/>
    <w:rsid w:val="554C3B9F"/>
    <w:rsid w:val="5653342B"/>
    <w:rsid w:val="567F1D52"/>
    <w:rsid w:val="569A4DDE"/>
    <w:rsid w:val="56A12CA8"/>
    <w:rsid w:val="57A17B8B"/>
    <w:rsid w:val="57B306EA"/>
    <w:rsid w:val="58FA7DB6"/>
    <w:rsid w:val="599331AA"/>
    <w:rsid w:val="5A8C19F7"/>
    <w:rsid w:val="5ADF3707"/>
    <w:rsid w:val="5B4D6FDC"/>
    <w:rsid w:val="5B6048D1"/>
    <w:rsid w:val="5C3F3395"/>
    <w:rsid w:val="5C6118EE"/>
    <w:rsid w:val="5C82434A"/>
    <w:rsid w:val="5DC32FEF"/>
    <w:rsid w:val="5EAF0D83"/>
    <w:rsid w:val="5ECF75EF"/>
    <w:rsid w:val="5EF75476"/>
    <w:rsid w:val="60BF125A"/>
    <w:rsid w:val="623F6839"/>
    <w:rsid w:val="62946B85"/>
    <w:rsid w:val="62D022B3"/>
    <w:rsid w:val="62EE7DB8"/>
    <w:rsid w:val="638E56DB"/>
    <w:rsid w:val="63B17DE7"/>
    <w:rsid w:val="64F16900"/>
    <w:rsid w:val="650F0BF5"/>
    <w:rsid w:val="652E1A9C"/>
    <w:rsid w:val="65652A5B"/>
    <w:rsid w:val="664B1C51"/>
    <w:rsid w:val="66E8512F"/>
    <w:rsid w:val="67077B4B"/>
    <w:rsid w:val="670F34A7"/>
    <w:rsid w:val="679F54DA"/>
    <w:rsid w:val="68190258"/>
    <w:rsid w:val="68D75168"/>
    <w:rsid w:val="68FC5484"/>
    <w:rsid w:val="69261D01"/>
    <w:rsid w:val="69A8023F"/>
    <w:rsid w:val="69CD09F4"/>
    <w:rsid w:val="6BF6265F"/>
    <w:rsid w:val="6C47632A"/>
    <w:rsid w:val="6C9570A3"/>
    <w:rsid w:val="6CD81094"/>
    <w:rsid w:val="6D461E4E"/>
    <w:rsid w:val="6DAA1A00"/>
    <w:rsid w:val="6E623FDB"/>
    <w:rsid w:val="6EA445F4"/>
    <w:rsid w:val="6EAE5B57"/>
    <w:rsid w:val="6F5635F6"/>
    <w:rsid w:val="6F81783D"/>
    <w:rsid w:val="70CC4180"/>
    <w:rsid w:val="70D573EE"/>
    <w:rsid w:val="710B7575"/>
    <w:rsid w:val="715E0913"/>
    <w:rsid w:val="71DB657E"/>
    <w:rsid w:val="72464E5D"/>
    <w:rsid w:val="72585825"/>
    <w:rsid w:val="729B4A64"/>
    <w:rsid w:val="733436DC"/>
    <w:rsid w:val="733F2B3D"/>
    <w:rsid w:val="739022A7"/>
    <w:rsid w:val="745E6FF3"/>
    <w:rsid w:val="74A97CEE"/>
    <w:rsid w:val="74C9009D"/>
    <w:rsid w:val="754206C3"/>
    <w:rsid w:val="75DE22C4"/>
    <w:rsid w:val="75FD08F4"/>
    <w:rsid w:val="76A850E1"/>
    <w:rsid w:val="76B50319"/>
    <w:rsid w:val="77360313"/>
    <w:rsid w:val="78F405D7"/>
    <w:rsid w:val="7ADB1A3F"/>
    <w:rsid w:val="7BBB4D2B"/>
    <w:rsid w:val="7BC620A1"/>
    <w:rsid w:val="7C596A1E"/>
    <w:rsid w:val="7C9048DB"/>
    <w:rsid w:val="7D2D4FA2"/>
    <w:rsid w:val="7D476A06"/>
    <w:rsid w:val="7D681837"/>
    <w:rsid w:val="7D985ACE"/>
    <w:rsid w:val="7DDB16B4"/>
    <w:rsid w:val="7DF7793E"/>
    <w:rsid w:val="7E9C6DF1"/>
    <w:rsid w:val="7F1D71C5"/>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7">
    <w:name w:val="Body Text"/>
    <w:basedOn w:val="1"/>
    <w:next w:val="8"/>
    <w:qFormat/>
    <w:uiPriority w:val="0"/>
    <w:rPr>
      <w:rFonts w:ascii="Verdana" w:hAnsi="Verdana" w:eastAsia="宋体" w:cs="Times New Roman"/>
      <w:sz w:val="24"/>
      <w:szCs w:val="1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qFormat/>
    <w:uiPriority w:val="0"/>
    <w:rPr>
      <w:rFonts w:ascii="宋体" w:hAnsi="Courier New"/>
    </w:rPr>
  </w:style>
  <w:style w:type="paragraph" w:styleId="13">
    <w:name w:val="footer"/>
    <w:basedOn w:val="1"/>
    <w:link w:val="35"/>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qFormat/>
    <w:uiPriority w:val="99"/>
    <w:pPr>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rPr>
      <w:rFonts w:eastAsia="仿宋_GB2312"/>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semiHidden/>
    <w:unhideWhenUsed/>
    <w:qFormat/>
    <w:uiPriority w:val="99"/>
    <w:rPr>
      <w:color w:val="800080"/>
      <w:u w:val="none"/>
    </w:rPr>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footnote reference"/>
    <w:basedOn w:val="20"/>
    <w:qFormat/>
    <w:uiPriority w:val="99"/>
    <w:rPr>
      <w:vertAlign w:val="superscript"/>
    </w:rPr>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hint="default" w:ascii="monospace" w:hAnsi="monospace" w:eastAsia="monospace" w:cs="monospace"/>
    </w:rPr>
  </w:style>
  <w:style w:type="paragraph" w:customStyle="1" w:styleId="34">
    <w:name w:val="正文1"/>
    <w:qFormat/>
    <w:uiPriority w:val="99"/>
    <w:rPr>
      <w:rFonts w:ascii="Times New Roman" w:hAnsi="Times New Roman" w:eastAsia="宋体" w:cs="Times New Roman"/>
      <w:lang w:val="en-US" w:eastAsia="zh-CN" w:bidi="ar-SA"/>
    </w:rPr>
  </w:style>
  <w:style w:type="character" w:customStyle="1" w:styleId="35">
    <w:name w:val="页脚 Char"/>
    <w:link w:val="13"/>
    <w:qFormat/>
    <w:uiPriority w:val="99"/>
    <w:rPr>
      <w:sz w:val="18"/>
    </w:rPr>
  </w:style>
  <w:style w:type="character" w:customStyle="1" w:styleId="36">
    <w:name w:val="页脚 Char1"/>
    <w:basedOn w:val="20"/>
    <w:qFormat/>
    <w:uiPriority w:val="99"/>
    <w:rPr>
      <w:rFonts w:ascii="Times New Roman" w:hAnsi="Times New Roman" w:eastAsia="宋体" w:cs="Times New Roman"/>
      <w:sz w:val="18"/>
      <w:szCs w:val="18"/>
    </w:rPr>
  </w:style>
  <w:style w:type="character" w:customStyle="1" w:styleId="37">
    <w:name w:val="页眉 Char"/>
    <w:basedOn w:val="20"/>
    <w:link w:val="14"/>
    <w:qFormat/>
    <w:uiPriority w:val="99"/>
    <w:rPr>
      <w:rFonts w:ascii="Times New Roman" w:hAnsi="Times New Roman" w:eastAsia="宋体" w:cs="Times New Roman"/>
      <w:sz w:val="18"/>
      <w:szCs w:val="18"/>
    </w:rPr>
  </w:style>
  <w:style w:type="character" w:customStyle="1" w:styleId="38">
    <w:name w:val="脚注文本 Char"/>
    <w:basedOn w:val="20"/>
    <w:link w:val="15"/>
    <w:qFormat/>
    <w:uiPriority w:val="99"/>
    <w:rPr>
      <w:rFonts w:ascii="Times New Roman" w:hAnsi="Times New Roman" w:eastAsia="宋体" w:cs="Times New Roman"/>
      <w:sz w:val="18"/>
      <w:szCs w:val="18"/>
    </w:rPr>
  </w:style>
  <w:style w:type="character" w:customStyle="1" w:styleId="39">
    <w:name w:val="书籍标题1"/>
    <w:basedOn w:val="20"/>
    <w:qFormat/>
    <w:uiPriority w:val="33"/>
    <w:rPr>
      <w:b/>
      <w:bCs/>
      <w:smallCaps/>
      <w:spacing w:val="5"/>
    </w:rPr>
  </w:style>
  <w:style w:type="character" w:customStyle="1" w:styleId="40">
    <w:name w:val="明显参考1"/>
    <w:basedOn w:val="20"/>
    <w:qFormat/>
    <w:uiPriority w:val="32"/>
    <w:rPr>
      <w:b/>
      <w:bCs/>
      <w:smallCaps/>
      <w:color w:val="C0504D" w:themeColor="accent2"/>
      <w:spacing w:val="5"/>
      <w:u w:val="single"/>
    </w:rPr>
  </w:style>
  <w:style w:type="character" w:customStyle="1" w:styleId="41">
    <w:name w:val="不明显强调1"/>
    <w:basedOn w:val="20"/>
    <w:qFormat/>
    <w:uiPriority w:val="19"/>
    <w:rPr>
      <w:i/>
      <w:iCs/>
      <w:color w:val="7F7F7F" w:themeColor="text1" w:themeTint="7F"/>
    </w:rPr>
  </w:style>
  <w:style w:type="character" w:customStyle="1" w:styleId="42">
    <w:name w:val="标题 2 Char"/>
    <w:basedOn w:val="20"/>
    <w:link w:val="4"/>
    <w:qFormat/>
    <w:uiPriority w:val="9"/>
    <w:rPr>
      <w:rFonts w:asciiTheme="majorHAnsi" w:hAnsiTheme="majorHAnsi" w:eastAsiaTheme="majorEastAsia" w:cstheme="majorBidi"/>
      <w:b/>
      <w:bCs/>
      <w:sz w:val="32"/>
      <w:szCs w:val="32"/>
    </w:rPr>
  </w:style>
  <w:style w:type="character" w:customStyle="1" w:styleId="43">
    <w:name w:val="标题 3 Char"/>
    <w:basedOn w:val="20"/>
    <w:link w:val="5"/>
    <w:qFormat/>
    <w:uiPriority w:val="9"/>
    <w:rPr>
      <w:rFonts w:ascii="Times New Roman" w:hAnsi="Times New Roman" w:eastAsia="宋体" w:cs="Times New Roman"/>
      <w:b/>
      <w:bCs/>
      <w:sz w:val="32"/>
      <w:szCs w:val="32"/>
    </w:rPr>
  </w:style>
  <w:style w:type="character" w:customStyle="1" w:styleId="44">
    <w:name w:val="标题 4 Char"/>
    <w:basedOn w:val="20"/>
    <w:link w:val="6"/>
    <w:qFormat/>
    <w:uiPriority w:val="9"/>
    <w:rPr>
      <w:rFonts w:asciiTheme="majorHAnsi" w:hAnsiTheme="majorHAnsi" w:eastAsiaTheme="majorEastAsia" w:cstheme="majorBidi"/>
      <w:b/>
      <w:bCs/>
      <w:sz w:val="28"/>
      <w:szCs w:val="28"/>
    </w:rPr>
  </w:style>
  <w:style w:type="character" w:customStyle="1" w:styleId="45">
    <w:name w:val="纯文本 Char"/>
    <w:basedOn w:val="20"/>
    <w:link w:val="12"/>
    <w:qFormat/>
    <w:uiPriority w:val="0"/>
    <w:rPr>
      <w:rFonts w:ascii="宋体" w:hAnsi="Courier New" w:eastAsia="宋体" w:cs="Times New Roman"/>
      <w:kern w:val="2"/>
      <w:sz w:val="21"/>
    </w:rPr>
  </w:style>
  <w:style w:type="character" w:customStyle="1" w:styleId="46">
    <w:name w:val="hover"/>
    <w:basedOn w:val="20"/>
    <w:qFormat/>
    <w:uiPriority w:val="0"/>
    <w:rPr>
      <w:color w:val="5FB878"/>
    </w:rPr>
  </w:style>
  <w:style w:type="character" w:customStyle="1" w:styleId="47">
    <w:name w:val="hover1"/>
    <w:basedOn w:val="20"/>
    <w:qFormat/>
    <w:uiPriority w:val="0"/>
    <w:rPr>
      <w:color w:val="FFFFFF"/>
    </w:rPr>
  </w:style>
  <w:style w:type="character" w:customStyle="1" w:styleId="48">
    <w:name w:val="hover2"/>
    <w:basedOn w:val="20"/>
    <w:qFormat/>
    <w:uiPriority w:val="0"/>
    <w:rPr>
      <w:color w:val="5FB878"/>
    </w:rPr>
  </w:style>
  <w:style w:type="paragraph" w:styleId="49">
    <w:name w:val="No Spacing"/>
    <w:qFormat/>
    <w:uiPriority w:val="1"/>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9</Pages>
  <Words>2280</Words>
  <Characters>2492</Characters>
  <Lines>26</Lines>
  <Paragraphs>7</Paragraphs>
  <TotalTime>0</TotalTime>
  <ScaleCrop>false</ScaleCrop>
  <LinksUpToDate>false</LinksUpToDate>
  <CharactersWithSpaces>3132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单佳明</cp:lastModifiedBy>
  <cp:lastPrinted>2023-10-24T02:11:00Z</cp:lastPrinted>
  <dcterms:modified xsi:type="dcterms:W3CDTF">2023-10-25T03:49:30Z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B9DCD704C4F546DB968CCCE51B30FD45_13</vt:lpwstr>
  </property>
</Properties>
</file>