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rPr>
        <w:t>竞争性谈判文件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highlight w:val="none"/>
        </w:rPr>
      </w:pPr>
    </w:p>
    <w:p>
      <w:pPr>
        <w:jc w:val="center"/>
        <w:rPr>
          <w:rFonts w:hint="default" w:ascii="仿宋" w:hAnsi="仿宋" w:eastAsia="仿宋"/>
          <w:b/>
          <w:bCs/>
          <w:color w:val="000000"/>
          <w:w w:val="100"/>
          <w:sz w:val="36"/>
          <w:szCs w:val="36"/>
          <w:highlight w:val="none"/>
          <w:u w:val="single"/>
          <w:lang w:val="en-US" w:eastAsia="zh-CN"/>
        </w:rPr>
      </w:pPr>
      <w:r>
        <w:rPr>
          <w:rFonts w:hint="eastAsia" w:ascii="仿宋" w:hAnsi="仿宋" w:eastAsia="仿宋"/>
          <w:b/>
          <w:sz w:val="36"/>
          <w:szCs w:val="36"/>
          <w:highlight w:val="none"/>
        </w:rPr>
        <w:t>项目名称：</w:t>
      </w:r>
      <w:r>
        <w:rPr>
          <w:rFonts w:hint="eastAsia" w:ascii="仿宋" w:hAnsi="仿宋" w:eastAsia="仿宋"/>
          <w:b/>
          <w:bCs/>
          <w:color w:val="000000"/>
          <w:w w:val="100"/>
          <w:sz w:val="36"/>
          <w:szCs w:val="36"/>
          <w:highlight w:val="none"/>
          <w:lang w:val="en-US" w:eastAsia="zh-CN"/>
        </w:rPr>
        <w:t>2024年度安保、环境劳务服务竞争性谈判项目</w:t>
      </w:r>
    </w:p>
    <w:p>
      <w:pPr>
        <w:jc w:val="center"/>
        <w:rPr>
          <w:rFonts w:ascii="仿宋" w:hAnsi="仿宋" w:eastAsia="仿宋"/>
          <w:b/>
          <w:w w:val="90"/>
          <w:sz w:val="36"/>
          <w:highlight w:val="none"/>
          <w:u w:val="single"/>
        </w:rPr>
      </w:pPr>
    </w:p>
    <w:p>
      <w:pPr>
        <w:jc w:val="center"/>
        <w:rPr>
          <w:rFonts w:ascii="仿宋" w:hAnsi="仿宋" w:eastAsia="仿宋"/>
          <w:b/>
          <w:sz w:val="36"/>
          <w:highlight w:val="none"/>
          <w:u w:val="single"/>
        </w:rPr>
      </w:pPr>
    </w:p>
    <w:p>
      <w:pPr>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eastAsia="zh-CN"/>
        </w:rPr>
        <w:t>邳州市润华物业管理有限公司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1</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Borders>
            <w:top w:val="none" w:sz="0" w:space="0"/>
            <w:left w:val="none" w:sz="0" w:space="0"/>
            <w:bottom w:val="none" w:sz="0" w:space="0"/>
            <w:right w:val="none" w:sz="0" w:space="0"/>
          </w:pgBorders>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第一部分竞争性谈判须知</w:t>
      </w:r>
    </w:p>
    <w:tbl>
      <w:tblPr>
        <w:tblStyle w:val="17"/>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pacing w:val="40"/>
                <w:kern w:val="0"/>
                <w14:textFill>
                  <w14:solidFill>
                    <w14:schemeClr w14:val="tx1"/>
                  </w14:solidFill>
                </w14:textFill>
              </w:rPr>
              <w:t>条</w:t>
            </w:r>
            <w:r>
              <w:rPr>
                <w:rFonts w:hint="eastAsia" w:ascii="仿宋" w:hAnsi="仿宋" w:eastAsia="仿宋"/>
                <w:color w:val="000000" w:themeColor="text1"/>
                <w:kern w:val="0"/>
                <w14:textFill>
                  <w14:solidFill>
                    <w14:schemeClr w14:val="tx1"/>
                  </w14:solidFill>
                </w14:textFill>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1</w:t>
            </w:r>
          </w:p>
        </w:tc>
        <w:tc>
          <w:tcPr>
            <w:tcW w:w="8818" w:type="dxa"/>
            <w:gridSpan w:val="2"/>
            <w:tcBorders>
              <w:top w:val="single" w:color="auto" w:sz="4" w:space="0"/>
              <w:bottom w:val="single" w:color="auto" w:sz="4" w:space="0"/>
            </w:tcBorders>
            <w:vAlign w:val="center"/>
          </w:tcPr>
          <w:p>
            <w:pPr>
              <w:spacing w:line="52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招标人名称：邳州市润华物业管理有限公司</w:t>
            </w:r>
          </w:p>
          <w:p>
            <w:pPr>
              <w:spacing w:line="52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联系人姓名：王涛 </w:t>
            </w:r>
          </w:p>
          <w:p>
            <w:pPr>
              <w:spacing w:line="520" w:lineRule="exact"/>
              <w:jc w:val="left"/>
              <w:rPr>
                <w:rFonts w:hint="eastAsia" w:ascii="仿宋" w:hAnsi="仿宋" w:eastAsia="仿宋" w:cs="Arial"/>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电      话：15705227899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60" w:lineRule="exact"/>
              <w:rPr>
                <w:rFonts w:hint="default" w:ascii="仿宋" w:hAnsi="仿宋" w:eastAsia="仿宋"/>
                <w:bCs/>
                <w:color w:val="000000"/>
                <w:sz w:val="28"/>
                <w:szCs w:val="28"/>
                <w:lang w:val="en-US"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bCs/>
                <w:color w:val="000000"/>
                <w:sz w:val="28"/>
                <w:szCs w:val="28"/>
                <w:lang w:eastAsia="zh-CN"/>
              </w:rPr>
              <w:t>2024年度安保、环境劳务服务竞争性谈判</w:t>
            </w:r>
            <w:r>
              <w:rPr>
                <w:rFonts w:hint="eastAsia" w:ascii="仿宋" w:hAnsi="仿宋" w:eastAsia="仿宋"/>
                <w:bCs/>
                <w:color w:val="000000"/>
                <w:sz w:val="28"/>
                <w:szCs w:val="28"/>
                <w:lang w:val="en-US" w:eastAsia="zh-CN"/>
              </w:rPr>
              <w:t>项目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eastAsia="zh-CN"/>
                <w14:textFill>
                  <w14:solidFill>
                    <w14:schemeClr w14:val="tx1"/>
                  </w14:solidFill>
                </w14:textFill>
              </w:rPr>
              <w:t>竞争性谈判</w:t>
            </w:r>
            <w:r>
              <w:rPr>
                <w:rFonts w:hint="eastAsia" w:ascii="仿宋" w:hAnsi="仿宋" w:eastAsia="仿宋"/>
                <w:color w:val="000000" w:themeColor="text1"/>
                <w:sz w:val="28"/>
                <w:szCs w:val="28"/>
                <w:u w:val="single"/>
                <w14:textFill>
                  <w14:solidFill>
                    <w14:schemeClr w14:val="tx1"/>
                  </w14:solidFill>
                </w14:textFill>
              </w:rPr>
              <w:t>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kern w:val="0"/>
                <w14:textFill>
                  <w14:solidFill>
                    <w14:schemeClr w14:val="tx1"/>
                  </w14:solidFill>
                </w14:textFill>
              </w:rPr>
              <w:t>2.</w:t>
            </w:r>
            <w:r>
              <w:rPr>
                <w:rFonts w:hint="eastAsia" w:ascii="仿宋" w:hAnsi="仿宋" w:eastAsia="仿宋"/>
                <w:b/>
                <w:color w:val="000000" w:themeColor="text1"/>
                <w:spacing w:val="1"/>
                <w:kern w:val="0"/>
                <w14:textFill>
                  <w14:solidFill>
                    <w14:schemeClr w14:val="tx1"/>
                  </w14:solidFill>
                </w14:textFill>
              </w:rPr>
              <w:t>4</w:t>
            </w:r>
          </w:p>
        </w:tc>
        <w:tc>
          <w:tcPr>
            <w:tcW w:w="8818" w:type="dxa"/>
            <w:gridSpan w:val="2"/>
            <w:tcBorders>
              <w:top w:val="single" w:color="auto" w:sz="4" w:space="0"/>
              <w:bottom w:val="single" w:color="auto" w:sz="4" w:space="0"/>
            </w:tcBorders>
            <w:vAlign w:val="center"/>
          </w:tcPr>
          <w:p>
            <w:pPr>
              <w:spacing w:line="520" w:lineRule="exact"/>
              <w:rPr>
                <w:rFonts w:hint="default" w:ascii="仿宋" w:hAnsi="仿宋" w:eastAsia="仿宋"/>
                <w:b/>
                <w:color w:val="000000" w:themeColor="text1"/>
                <w:kern w:val="0"/>
                <w:sz w:val="28"/>
                <w:szCs w:val="28"/>
                <w:lang w:val="en-US" w:eastAsia="zh-CN"/>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报名时间：2024年1月22日-1月26日17：00前，逾期招标人不于受理</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w:t>
            </w:r>
            <w:r>
              <w:rPr>
                <w:rFonts w:hint="eastAsia" w:ascii="仿宋" w:hAnsi="仿宋" w:eastAsia="仿宋" w:cs="仿宋"/>
                <w:b/>
                <w:color w:val="FF0000"/>
                <w:kern w:val="0"/>
                <w:sz w:val="28"/>
                <w:szCs w:val="28"/>
                <w:highlight w:val="none"/>
                <w:lang w:val="en-US" w:eastAsia="zh-CN"/>
              </w:rPr>
              <w:t>每个投标人可参加一个标段的投标。</w:t>
            </w:r>
          </w:p>
          <w:p>
            <w:pPr>
              <w:spacing w:line="520" w:lineRule="exac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w:t>
            </w:r>
            <w:r>
              <w:rPr>
                <w:rFonts w:hint="eastAsia" w:ascii="仿宋" w:hAnsi="仿宋" w:eastAsia="仿宋"/>
                <w:b/>
                <w:color w:val="000000" w:themeColor="text1"/>
                <w:kern w:val="0"/>
                <w:sz w:val="28"/>
                <w:szCs w:val="28"/>
                <w:lang w:eastAsia="zh-CN"/>
                <w14:textFill>
                  <w14:solidFill>
                    <w14:schemeClr w14:val="tx1"/>
                  </w14:solidFill>
                </w14:textFill>
              </w:rPr>
              <w:t>项目</w:t>
            </w:r>
            <w:r>
              <w:rPr>
                <w:rFonts w:hint="eastAsia" w:ascii="仿宋" w:hAnsi="仿宋" w:eastAsia="仿宋"/>
                <w:b/>
                <w:color w:val="000000" w:themeColor="text1"/>
                <w:kern w:val="0"/>
                <w:sz w:val="28"/>
                <w:szCs w:val="28"/>
                <w14:textFill>
                  <w14:solidFill>
                    <w14:schemeClr w14:val="tx1"/>
                  </w14:solidFill>
                </w14:textFill>
              </w:rPr>
              <w:t>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*2.</w:t>
            </w:r>
            <w:r>
              <w:rPr>
                <w:rFonts w:hint="eastAsia" w:ascii="仿宋" w:hAnsi="仿宋" w:eastAsia="仿宋" w:cs="仿宋"/>
                <w:b/>
                <w:color w:val="000000" w:themeColor="text1"/>
                <w:spacing w:val="1"/>
                <w14:textFill>
                  <w14:solidFill>
                    <w14:schemeClr w14:val="tx1"/>
                  </w14:solidFill>
                </w14:textFill>
              </w:rPr>
              <w:t>5</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包含所</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配备人员的</w:t>
            </w:r>
            <w:r>
              <w:rPr>
                <w:rFonts w:hint="eastAsia" w:ascii="仿宋" w:hAnsi="仿宋" w:eastAsia="仿宋" w:cs="仿宋"/>
                <w:color w:val="000000" w:themeColor="text1"/>
                <w:kern w:val="0"/>
                <w:sz w:val="28"/>
                <w:szCs w:val="28"/>
                <w:highlight w:val="none"/>
                <w14:textFill>
                  <w14:solidFill>
                    <w14:schemeClr w14:val="tx1"/>
                  </w14:solidFill>
                </w14:textFill>
              </w:rPr>
              <w:t>保险费用（需为员工购买雇主责任险，保额不低于80万元）等全部费用。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一标段：16.524万元人民币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pacing w:val="99"/>
                <w:kern w:val="0"/>
                <w:fitText w:val="717" w:id="-1973140480"/>
                <w14:textFill>
                  <w14:solidFill>
                    <w14:schemeClr w14:val="tx1"/>
                  </w14:solidFill>
                </w14:textFill>
              </w:rPr>
              <w:t>*2.</w:t>
            </w:r>
            <w:r>
              <w:rPr>
                <w:rFonts w:hint="eastAsia" w:ascii="仿宋" w:hAnsi="仿宋" w:eastAsia="仿宋" w:cs="仿宋"/>
                <w:b/>
                <w:color w:val="000000" w:themeColor="text1"/>
                <w:spacing w:val="0"/>
                <w:kern w:val="0"/>
                <w:fitText w:val="717" w:id="-1973140480"/>
                <w14:textFill>
                  <w14:solidFill>
                    <w14:schemeClr w14:val="tx1"/>
                  </w14:solidFill>
                </w14:textFill>
              </w:rPr>
              <w:t>6</w:t>
            </w:r>
          </w:p>
        </w:tc>
        <w:tc>
          <w:tcPr>
            <w:tcW w:w="878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p>
          <w:p>
            <w:pPr>
              <w:spacing w:line="360" w:lineRule="exact"/>
              <w:jc w:val="left"/>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招标范围：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14:textFill>
                  <w14:solidFill>
                    <w14:schemeClr w14:val="tx1"/>
                  </w14:solidFill>
                </w14:textFill>
              </w:rPr>
              <w:t>招标参数要求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r>
              <w:rPr>
                <w:rFonts w:hint="eastAsia" w:ascii="仿宋" w:hAnsi="仿宋" w:eastAsia="仿宋" w:cs="仿宋"/>
                <w:color w:val="auto"/>
                <w:kern w:val="0"/>
                <w:sz w:val="28"/>
                <w:szCs w:val="28"/>
                <w:highlight w:val="none"/>
                <w:lang w:eastAsia="zh-CN"/>
              </w:rPr>
              <w:t>。</w:t>
            </w:r>
          </w:p>
          <w:p>
            <w:pPr>
              <w:spacing w:line="360" w:lineRule="exact"/>
              <w:jc w:val="left"/>
              <w:rPr>
                <w:rFonts w:hint="eastAsia" w:ascii="仿宋" w:hAnsi="仿宋" w:eastAsia="仿宋" w:cs="仿宋"/>
                <w:i/>
                <w:color w:val="FF0000"/>
                <w:sz w:val="18"/>
                <w:highlight w:val="none"/>
                <w:lang w:eastAsia="zh-CN"/>
              </w:rPr>
            </w:pPr>
            <w:r>
              <w:rPr>
                <w:rFonts w:hint="eastAsia" w:ascii="仿宋" w:hAnsi="仿宋" w:eastAsia="仿宋" w:cs="仿宋"/>
                <w:color w:val="FF0000"/>
                <w:kern w:val="0"/>
                <w:sz w:val="28"/>
                <w:szCs w:val="28"/>
                <w:highlight w:val="none"/>
              </w:rPr>
              <w:t>履行期限：</w:t>
            </w:r>
            <w:r>
              <w:rPr>
                <w:rFonts w:hint="eastAsia" w:ascii="仿宋" w:hAnsi="仿宋" w:eastAsia="仿宋" w:cs="仿宋"/>
                <w:color w:val="FF0000"/>
                <w:kern w:val="0"/>
                <w:sz w:val="28"/>
                <w:szCs w:val="28"/>
                <w:highlight w:val="none"/>
                <w:u w:val="single"/>
                <w:lang w:val="en-US" w:eastAsia="zh-CN"/>
              </w:rPr>
              <w:t xml:space="preserve">  12  </w:t>
            </w:r>
            <w:r>
              <w:rPr>
                <w:rFonts w:hint="eastAsia" w:ascii="仿宋" w:hAnsi="仿宋" w:eastAsia="仿宋" w:cs="仿宋"/>
                <w:color w:val="FF0000"/>
                <w:kern w:val="0"/>
                <w:sz w:val="28"/>
                <w:szCs w:val="28"/>
                <w:highlight w:val="none"/>
                <w:lang w:val="en-US" w:eastAsia="zh-CN"/>
              </w:rPr>
              <w:t>个月。</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FF0000"/>
                <w:kern w:val="0"/>
                <w:sz w:val="28"/>
                <w:szCs w:val="28"/>
                <w:lang w:val="en-US" w:eastAsia="zh-CN"/>
              </w:rPr>
              <w:t>6、</w:t>
            </w:r>
            <w:r>
              <w:rPr>
                <w:rFonts w:hint="eastAsia" w:ascii="仿宋" w:hAnsi="仿宋" w:eastAsia="仿宋" w:cs="宋体"/>
                <w:b/>
                <w:color w:val="FF0000"/>
                <w:kern w:val="0"/>
                <w:sz w:val="28"/>
                <w:szCs w:val="28"/>
                <w:highlight w:val="none"/>
                <w:lang w:val="en-US" w:eastAsia="zh-CN"/>
              </w:rPr>
              <w:t>投标单位注册资金在1000万元及以上，具有在有效期内的劳务派遣经营资质，具备与物业行业top20企业的合作业绩或履行中的合同。</w:t>
            </w:r>
          </w:p>
        </w:tc>
      </w:tr>
    </w:tbl>
    <w:p>
      <w:pPr>
        <w:spacing w:line="360" w:lineRule="exact"/>
        <w:jc w:val="center"/>
        <w:rPr>
          <w:rFonts w:hint="eastAsia" w:ascii="仿宋" w:hAnsi="仿宋" w:eastAsia="仿宋"/>
          <w:b/>
          <w:color w:val="000000" w:themeColor="text1"/>
          <w:spacing w:val="96"/>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br w:type="page"/>
      </w:r>
    </w:p>
    <w:tbl>
      <w:tblPr>
        <w:tblStyle w:val="17"/>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881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9</w:t>
            </w:r>
          </w:p>
        </w:tc>
        <w:tc>
          <w:tcPr>
            <w:tcW w:w="8818" w:type="dxa"/>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报价函</w:t>
            </w:r>
          </w:p>
          <w:p>
            <w:pPr>
              <w:pStyle w:val="10"/>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法定代表人或法人委托书及身份证复印件</w:t>
            </w:r>
          </w:p>
          <w:p>
            <w:pPr>
              <w:spacing w:line="240" w:lineRule="auto"/>
              <w:jc w:val="left"/>
              <w:rPr>
                <w:rFonts w:hint="eastAsia" w:ascii="仿宋" w:hAnsi="仿宋" w:eastAsia="仿宋"/>
                <w:b/>
                <w:sz w:val="28"/>
                <w:szCs w:val="28"/>
                <w:lang w:eastAsia="zh-CN"/>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lang w:val="en-US" w:eastAsia="zh-CN"/>
              </w:rPr>
              <w:t>企业营业执照</w:t>
            </w:r>
          </w:p>
          <w:p>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lang w:val="en-US" w:eastAsia="zh-CN"/>
              </w:rPr>
              <w:t>有效期内的劳务派遣经营资质证明文件</w:t>
            </w:r>
          </w:p>
          <w:p>
            <w:pPr>
              <w:spacing w:line="240" w:lineRule="auto"/>
              <w:rPr>
                <w:rFonts w:hint="eastAsia"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）报价明细表（格式自拟）</w:t>
            </w:r>
          </w:p>
          <w:p>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6</w:t>
            </w: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业绩证明文件</w:t>
            </w:r>
          </w:p>
          <w:p>
            <w:pPr>
              <w:pStyle w:val="11"/>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0</w:t>
            </w:r>
          </w:p>
        </w:tc>
        <w:tc>
          <w:tcPr>
            <w:tcW w:w="8818" w:type="dxa"/>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1</w:t>
            </w:r>
          </w:p>
        </w:tc>
        <w:tc>
          <w:tcPr>
            <w:tcW w:w="8818" w:type="dxa"/>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2</w:t>
            </w:r>
          </w:p>
        </w:tc>
        <w:tc>
          <w:tcPr>
            <w:tcW w:w="8818" w:type="dxa"/>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color w:val="FF0000"/>
                <w:spacing w:val="-16"/>
                <w:sz w:val="28"/>
                <w:szCs w:val="28"/>
              </w:rPr>
              <w:t>202</w:t>
            </w:r>
            <w:r>
              <w:rPr>
                <w:rFonts w:hint="eastAsia" w:ascii="仿宋" w:hAnsi="仿宋" w:eastAsia="仿宋"/>
                <w:b/>
                <w:color w:val="FF0000"/>
                <w:spacing w:val="-16"/>
                <w:sz w:val="28"/>
                <w:szCs w:val="28"/>
                <w:lang w:val="en-US" w:eastAsia="zh-CN"/>
              </w:rPr>
              <w:t>4</w:t>
            </w:r>
            <w:r>
              <w:rPr>
                <w:rFonts w:hint="eastAsia" w:ascii="仿宋" w:hAnsi="仿宋" w:eastAsia="仿宋"/>
                <w:b/>
                <w:color w:val="FF0000"/>
                <w:spacing w:val="-16"/>
                <w:sz w:val="28"/>
                <w:szCs w:val="28"/>
              </w:rPr>
              <w:t>年</w:t>
            </w:r>
            <w:r>
              <w:rPr>
                <w:rFonts w:hint="eastAsia" w:ascii="仿宋" w:hAnsi="仿宋" w:eastAsia="仿宋"/>
                <w:b/>
                <w:color w:val="FF0000"/>
                <w:spacing w:val="-16"/>
                <w:sz w:val="28"/>
                <w:szCs w:val="28"/>
                <w:lang w:val="en-US" w:eastAsia="zh-CN"/>
              </w:rPr>
              <w:t>1</w:t>
            </w:r>
            <w:r>
              <w:rPr>
                <w:rFonts w:hint="eastAsia" w:ascii="仿宋" w:hAnsi="仿宋" w:eastAsia="仿宋"/>
                <w:b/>
                <w:color w:val="FF0000"/>
                <w:spacing w:val="-16"/>
                <w:sz w:val="28"/>
                <w:szCs w:val="28"/>
              </w:rPr>
              <w:t>月</w:t>
            </w:r>
            <w:r>
              <w:rPr>
                <w:rFonts w:hint="eastAsia" w:ascii="仿宋" w:hAnsi="仿宋" w:eastAsia="仿宋"/>
                <w:b/>
                <w:color w:val="FF0000"/>
                <w:spacing w:val="-16"/>
                <w:sz w:val="28"/>
                <w:szCs w:val="28"/>
                <w:lang w:val="en-US" w:eastAsia="zh-CN"/>
              </w:rPr>
              <w:t xml:space="preserve"> 29 </w:t>
            </w:r>
            <w:r>
              <w:rPr>
                <w:rFonts w:hint="eastAsia" w:ascii="仿宋" w:hAnsi="仿宋" w:eastAsia="仿宋"/>
                <w:b/>
                <w:bCs/>
                <w:color w:val="FF0000"/>
                <w:spacing w:val="-16"/>
                <w:sz w:val="28"/>
                <w:szCs w:val="28"/>
              </w:rPr>
              <w:t>日</w:t>
            </w:r>
            <w:r>
              <w:rPr>
                <w:rFonts w:hint="eastAsia" w:ascii="仿宋" w:hAnsi="仿宋" w:eastAsia="仿宋"/>
                <w:b/>
                <w:color w:val="FF0000"/>
                <w:spacing w:val="-16"/>
                <w:sz w:val="28"/>
                <w:szCs w:val="28"/>
                <w:lang w:val="en-US" w:eastAsia="zh-CN"/>
              </w:rPr>
              <w:t>15</w:t>
            </w:r>
            <w:r>
              <w:rPr>
                <w:rFonts w:hint="eastAsia" w:ascii="仿宋" w:hAnsi="仿宋" w:eastAsia="仿宋"/>
                <w:b/>
                <w:color w:val="FF0000"/>
                <w:spacing w:val="-16"/>
                <w:sz w:val="28"/>
                <w:szCs w:val="28"/>
              </w:rPr>
              <w:t>时</w:t>
            </w:r>
            <w:r>
              <w:rPr>
                <w:rFonts w:hint="eastAsia" w:ascii="仿宋" w:hAnsi="仿宋" w:eastAsia="仿宋"/>
                <w:b/>
                <w:color w:val="FF0000"/>
                <w:spacing w:val="-16"/>
                <w:sz w:val="28"/>
                <w:szCs w:val="28"/>
                <w:lang w:val="en-US" w:eastAsia="zh-CN"/>
              </w:rPr>
              <w:t>0</w:t>
            </w:r>
            <w:r>
              <w:rPr>
                <w:rFonts w:hint="eastAsia" w:ascii="仿宋" w:hAnsi="仿宋" w:eastAsia="仿宋"/>
                <w:b/>
                <w:color w:val="FF0000"/>
                <w:spacing w:val="-16"/>
                <w:sz w:val="28"/>
                <w:szCs w:val="28"/>
              </w:rPr>
              <w:t>0分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14:textFill>
                  <w14:solidFill>
                    <w14:schemeClr w14:val="tx1"/>
                  </w14:solidFill>
                </w14:textFill>
              </w:rPr>
            </w:pPr>
            <w:r>
              <w:rPr>
                <w:rFonts w:hint="eastAsia" w:ascii="仿宋" w:hAnsi="仿宋" w:eastAsia="仿宋"/>
                <w:color w:val="0000FF"/>
                <w:spacing w:val="-16"/>
                <w:sz w:val="28"/>
                <w:szCs w:val="28"/>
              </w:rPr>
              <w:t>收标书、开标地点：</w:t>
            </w:r>
            <w:r>
              <w:rPr>
                <w:rFonts w:hint="eastAsia" w:ascii="仿宋" w:hAnsi="仿宋" w:eastAsia="仿宋"/>
                <w:color w:val="0000FF"/>
                <w:spacing w:val="-16"/>
                <w:sz w:val="28"/>
                <w:szCs w:val="28"/>
                <w:lang w:val="en-US" w:eastAsia="zh-CN"/>
              </w:rPr>
              <w:t>江苏省邳州市邳州市润华物业管理有限公司会议室（邳州市金融中心5号楼，电话：0516-86611061）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6"/>
                <w:sz w:val="24"/>
                <w14:textFill>
                  <w14:solidFill>
                    <w14:schemeClr w14:val="tx1"/>
                  </w14:solidFill>
                </w14:textFill>
              </w:rPr>
              <w:t>2.1</w:t>
            </w:r>
            <w:r>
              <w:rPr>
                <w:rFonts w:hint="eastAsia" w:ascii="仿宋" w:hAnsi="仿宋" w:eastAsia="仿宋"/>
                <w:b/>
                <w:color w:val="000000" w:themeColor="text1"/>
                <w:spacing w:val="1"/>
                <w:sz w:val="24"/>
                <w14:textFill>
                  <w14:solidFill>
                    <w14:schemeClr w14:val="tx1"/>
                  </w14:solidFill>
                </w14:textFill>
              </w:rPr>
              <w:t>7</w:t>
            </w:r>
          </w:p>
        </w:tc>
        <w:tc>
          <w:tcPr>
            <w:tcW w:w="8818" w:type="dxa"/>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pPr>
              <w:spacing w:line="360" w:lineRule="exact"/>
              <w:ind w:left="280" w:right="-533" w:rightChars="-254" w:hanging="280" w:hangingChars="100"/>
              <w:rPr>
                <w:rFonts w:hint="eastAsia" w:ascii="仿宋" w:hAnsi="仿宋" w:eastAsia="仿宋"/>
                <w:color w:val="000000" w:themeColor="text1"/>
                <w:kern w:val="0"/>
                <w:sz w:val="28"/>
                <w:szCs w:val="28"/>
                <w:lang w:eastAsia="zh-CN"/>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kern w:val="0"/>
                <w:sz w:val="28"/>
                <w:szCs w:val="28"/>
                <w:lang w:val="en-US" w:eastAsia="zh-CN"/>
                <w14:textFill>
                  <w14:solidFill>
                    <w14:schemeClr w14:val="tx1"/>
                  </w14:solidFill>
                </w14:textFill>
              </w:rPr>
              <w:t>采取一轮</w:t>
            </w:r>
            <w:r>
              <w:rPr>
                <w:rFonts w:hint="eastAsia" w:ascii="仿宋" w:hAnsi="仿宋" w:eastAsia="仿宋"/>
                <w:color w:val="000000" w:themeColor="text1"/>
                <w:kern w:val="0"/>
                <w:sz w:val="28"/>
                <w:szCs w:val="28"/>
                <w14:textFill>
                  <w14:solidFill>
                    <w14:schemeClr w14:val="tx1"/>
                  </w14:solidFill>
                </w14:textFill>
              </w:rPr>
              <w:t>报价</w:t>
            </w:r>
            <w:r>
              <w:rPr>
                <w:rFonts w:hint="eastAsia" w:ascii="仿宋" w:hAnsi="仿宋" w:eastAsia="仿宋"/>
                <w:color w:val="000000" w:themeColor="text1"/>
                <w:kern w:val="0"/>
                <w:sz w:val="28"/>
                <w:szCs w:val="28"/>
                <w:lang w:eastAsia="zh-CN"/>
                <w14:textFill>
                  <w14:solidFill>
                    <w14:schemeClr w14:val="tx1"/>
                  </w14:solidFill>
                </w14:textFill>
              </w:rPr>
              <w:t>，现场拆封报价；</w:t>
            </w:r>
          </w:p>
          <w:p>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、评标、定</w:t>
            </w:r>
            <w:r>
              <w:rPr>
                <w:rFonts w:hint="eastAsia" w:ascii="仿宋" w:hAnsi="仿宋" w:eastAsia="仿宋"/>
                <w:sz w:val="28"/>
                <w:szCs w:val="28"/>
              </w:rPr>
              <w:t>评办法：仅以价格为评标因素</w:t>
            </w:r>
            <w:r>
              <w:rPr>
                <w:rFonts w:hint="eastAsia" w:ascii="仿宋" w:hAnsi="仿宋" w:eastAsia="仿宋"/>
                <w:sz w:val="28"/>
                <w:szCs w:val="28"/>
                <w:lang w:eastAsia="zh-CN"/>
              </w:rPr>
              <w:t>，</w:t>
            </w:r>
            <w:r>
              <w:rPr>
                <w:rFonts w:hint="eastAsia" w:ascii="仿宋" w:hAnsi="仿宋" w:eastAsia="仿宋"/>
                <w:sz w:val="28"/>
                <w:szCs w:val="28"/>
              </w:rPr>
              <w:t>最</w:t>
            </w:r>
            <w:r>
              <w:rPr>
                <w:rFonts w:hint="eastAsia" w:ascii="仿宋" w:hAnsi="仿宋" w:eastAsia="仿宋"/>
                <w:sz w:val="28"/>
                <w:szCs w:val="28"/>
                <w:lang w:val="en-US" w:eastAsia="zh-CN"/>
              </w:rPr>
              <w:t>低</w:t>
            </w:r>
            <w:r>
              <w:rPr>
                <w:rFonts w:hint="eastAsia" w:ascii="仿宋" w:hAnsi="仿宋" w:eastAsia="仿宋"/>
                <w:sz w:val="28"/>
                <w:szCs w:val="28"/>
              </w:rPr>
              <w:t>价的投标企业作为第一中标候选人（</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pacing w:val="76"/>
                <w:sz w:val="24"/>
                <w:szCs w:val="24"/>
                <w14:textFill>
                  <w14:solidFill>
                    <w14:schemeClr w14:val="tx1"/>
                  </w14:solidFill>
                </w14:textFill>
              </w:rPr>
              <w:t>2.1</w:t>
            </w:r>
            <w:r>
              <w:rPr>
                <w:rFonts w:hint="eastAsia" w:ascii="仿宋" w:hAnsi="仿宋" w:eastAsia="仿宋"/>
                <w:b/>
                <w:color w:val="000000" w:themeColor="text1"/>
                <w:spacing w:val="1"/>
                <w:sz w:val="24"/>
                <w:szCs w:val="24"/>
                <w14:textFill>
                  <w14:solidFill>
                    <w14:schemeClr w14:val="tx1"/>
                  </w14:solidFill>
                </w14:textFill>
              </w:rPr>
              <w:t>9</w:t>
            </w:r>
          </w:p>
        </w:tc>
        <w:tc>
          <w:tcPr>
            <w:tcW w:w="8818" w:type="dxa"/>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按照谈判文件的规定规格、数量和金额签订合同；合同约定其他条款以发包人拟定为准。</w:t>
            </w:r>
          </w:p>
        </w:tc>
      </w:tr>
    </w:tbl>
    <w:p>
      <w:pPr>
        <w:spacing w:line="400" w:lineRule="exact"/>
        <w:rPr>
          <w:rFonts w:hint="eastAsia" w:ascii="仿宋" w:hAnsi="仿宋" w:eastAsia="仿宋"/>
          <w:b/>
          <w:sz w:val="28"/>
          <w:szCs w:val="28"/>
        </w:rPr>
      </w:pPr>
      <w:r>
        <w:rPr>
          <w:rFonts w:hint="eastAsia" w:ascii="仿宋" w:hAnsi="仿宋" w:eastAsia="仿宋"/>
          <w:b/>
          <w:sz w:val="28"/>
          <w:szCs w:val="28"/>
        </w:rPr>
        <w:t>注意：</w:t>
      </w:r>
      <w:r>
        <w:rPr>
          <w:rFonts w:hint="eastAsia" w:ascii="仿宋" w:hAnsi="仿宋" w:eastAsia="仿宋"/>
          <w:b/>
          <w:sz w:val="28"/>
          <w:szCs w:val="28"/>
          <w:lang w:val="en-US" w:eastAsia="zh-CN"/>
        </w:rPr>
        <w:t>1、</w:t>
      </w:r>
      <w:r>
        <w:rPr>
          <w:rFonts w:hint="eastAsia" w:ascii="仿宋" w:hAnsi="仿宋" w:eastAsia="仿宋"/>
          <w:b/>
          <w:sz w:val="28"/>
          <w:szCs w:val="28"/>
        </w:rPr>
        <w:t>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spacing w:line="400" w:lineRule="exact"/>
        <w:ind w:firstLine="420" w:firstLineChars="0"/>
        <w:rPr>
          <w:rFonts w:hint="eastAsia" w:ascii="仿宋" w:hAnsi="仿宋" w:eastAsia="仿宋"/>
          <w:b/>
          <w:sz w:val="28"/>
          <w:szCs w:val="28"/>
          <w:lang w:val="en-US" w:eastAsia="zh-CN"/>
        </w:rPr>
      </w:pPr>
      <w:r>
        <w:rPr>
          <w:rFonts w:hint="eastAsia" w:ascii="仿宋" w:hAnsi="仿宋" w:eastAsia="仿宋"/>
          <w:b/>
          <w:sz w:val="28"/>
          <w:szCs w:val="28"/>
          <w:lang w:val="en-US" w:eastAsia="zh-CN"/>
        </w:rPr>
        <w:t>2、所用人员如无法完成服务工作，招标单位有权要求中标单位及时更换，直到招标单位满意为止。</w:t>
      </w:r>
    </w:p>
    <w:p>
      <w:pPr>
        <w:numPr>
          <w:ilvl w:val="0"/>
          <w:numId w:val="0"/>
        </w:numPr>
        <w:spacing w:line="400" w:lineRule="exact"/>
        <w:ind w:left="0" w:leftChars="0" w:firstLine="492" w:firstLineChars="175"/>
        <w:rPr>
          <w:rFonts w:hint="default" w:ascii="仿宋" w:hAnsi="仿宋" w:eastAsia="仿宋"/>
          <w:b/>
          <w:sz w:val="28"/>
          <w:szCs w:val="28"/>
          <w:lang w:val="en-US" w:eastAsia="zh-CN"/>
        </w:rPr>
      </w:pPr>
      <w:r>
        <w:rPr>
          <w:rFonts w:hint="eastAsia" w:ascii="仿宋" w:hAnsi="仿宋" w:eastAsia="仿宋"/>
          <w:b/>
          <w:sz w:val="28"/>
          <w:szCs w:val="28"/>
          <w:lang w:val="en-US" w:eastAsia="zh-CN"/>
        </w:rPr>
        <w:t>3、发标单位供应工服及相关必要工器具，仪容仪表要符合规定标准，中标单位必须与所用人员签订劳动合同，按照有关规定支付工资和保险，低于国家和地方相关规定的，视为非实质性响应。</w:t>
      </w:r>
    </w:p>
    <w:p>
      <w:pPr>
        <w:numPr>
          <w:ilvl w:val="0"/>
          <w:numId w:val="0"/>
        </w:numPr>
        <w:spacing w:line="400" w:lineRule="exact"/>
        <w:ind w:left="0" w:leftChars="0" w:firstLine="492" w:firstLineChars="175"/>
        <w:rPr>
          <w:rFonts w:hint="default" w:ascii="仿宋" w:hAnsi="仿宋" w:eastAsia="仿宋"/>
          <w:b/>
          <w:sz w:val="28"/>
          <w:szCs w:val="28"/>
          <w:lang w:val="en-US" w:eastAsia="zh-CN"/>
        </w:rPr>
      </w:pPr>
      <w:r>
        <w:rPr>
          <w:rFonts w:hint="eastAsia" w:ascii="仿宋" w:hAnsi="仿宋" w:eastAsia="仿宋"/>
          <w:b/>
          <w:sz w:val="28"/>
          <w:szCs w:val="28"/>
          <w:lang w:val="en-US" w:eastAsia="zh-CN"/>
        </w:rPr>
        <w:t>4、中标后中标单位根据招标单位项目现场实际需求配置人员，人员选择及工资标准需经双方共同商议确定后外加管理费签订合同。</w:t>
      </w:r>
    </w:p>
    <w:p>
      <w:pPr>
        <w:numPr>
          <w:ilvl w:val="0"/>
          <w:numId w:val="0"/>
        </w:numPr>
        <w:spacing w:line="400" w:lineRule="exact"/>
        <w:ind w:left="0" w:leftChars="0" w:firstLine="492" w:firstLineChars="175"/>
        <w:rPr>
          <w:rFonts w:hint="default" w:ascii="仿宋" w:hAnsi="仿宋" w:eastAsia="仿宋"/>
          <w:b/>
          <w:sz w:val="28"/>
          <w:szCs w:val="28"/>
          <w:lang w:val="en-US" w:eastAsia="zh-CN"/>
        </w:rPr>
      </w:pPr>
      <w:r>
        <w:rPr>
          <w:rFonts w:hint="eastAsia" w:ascii="仿宋" w:hAnsi="仿宋" w:eastAsia="仿宋"/>
          <w:b/>
          <w:sz w:val="28"/>
          <w:szCs w:val="28"/>
          <w:lang w:val="en-US" w:eastAsia="zh-CN"/>
        </w:rPr>
        <w:t>5、报价说明：报价包括管理酬金、培训费等相关费用，后期单项目合同总额为人员数量*（共同议定的工资单价+管理费、税费等）；其它为招标单位提供服务所产生的一切费用，无论是否计列，招标单位一律视为总报价已包括该项费用。</w:t>
      </w:r>
    </w:p>
    <w:p>
      <w:pPr>
        <w:numPr>
          <w:ilvl w:val="0"/>
          <w:numId w:val="0"/>
        </w:numPr>
        <w:spacing w:line="400" w:lineRule="exact"/>
        <w:ind w:left="0" w:leftChars="0" w:firstLine="492" w:firstLineChars="175"/>
        <w:rPr>
          <w:rFonts w:hint="default" w:ascii="仿宋" w:hAnsi="仿宋" w:eastAsia="仿宋"/>
          <w:b/>
          <w:sz w:val="28"/>
          <w:szCs w:val="28"/>
          <w:lang w:val="en-US" w:eastAsia="zh-CN"/>
        </w:rPr>
      </w:pPr>
      <w:r>
        <w:rPr>
          <w:rFonts w:hint="eastAsia" w:ascii="仿宋" w:hAnsi="仿宋" w:eastAsia="仿宋"/>
          <w:b/>
          <w:sz w:val="28"/>
          <w:szCs w:val="28"/>
          <w:lang w:val="en-US" w:eastAsia="zh-CN"/>
        </w:rPr>
        <w:t>6、投标报价为最终报价，除非因特殊原因并经双方协商同意，投标人不得再要求追加任何费用，同时，除非合同条款中另有约定，否则投标单位所报价格在合同实施期间不因市场变化因素而变动。</w:t>
      </w:r>
    </w:p>
    <w:p>
      <w:pPr>
        <w:numPr>
          <w:ilvl w:val="0"/>
          <w:numId w:val="0"/>
        </w:numPr>
        <w:spacing w:line="400" w:lineRule="exact"/>
        <w:ind w:left="0" w:leftChars="0" w:firstLine="492" w:firstLineChars="175"/>
        <w:rPr>
          <w:rFonts w:hint="default" w:ascii="仿宋" w:hAnsi="仿宋" w:eastAsia="仿宋"/>
          <w:b/>
          <w:sz w:val="24"/>
          <w:szCs w:val="24"/>
          <w:lang w:val="en-US" w:eastAsia="zh-CN"/>
        </w:rPr>
      </w:pPr>
      <w:r>
        <w:rPr>
          <w:rFonts w:hint="eastAsia" w:ascii="仿宋" w:hAnsi="仿宋" w:eastAsia="仿宋"/>
          <w:b/>
          <w:sz w:val="28"/>
          <w:szCs w:val="28"/>
          <w:lang w:val="en-US" w:eastAsia="zh-CN"/>
        </w:rPr>
        <w:t>7、本次报价，按照工种参照市场价格和行业习惯结合本单位的具体情况和实力进行报价，所有报价单必须说明不同工种进行报价（具体各工种人数，招标单位提供）。</w:t>
      </w:r>
    </w:p>
    <w:p>
      <w:pPr>
        <w:pStyle w:val="33"/>
      </w:pP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 xml:space="preserve"> 26 </w:t>
      </w:r>
      <w:r>
        <w:rPr>
          <w:rFonts w:hint="eastAsia" w:ascii="仿宋" w:hAnsi="仿宋" w:eastAsia="仿宋"/>
          <w:sz w:val="28"/>
          <w:szCs w:val="28"/>
        </w:rPr>
        <w:t>日17：00之前报送招标人。</w:t>
      </w:r>
    </w:p>
    <w:p>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pPr>
        <w:pStyle w:val="11"/>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1、法定代表人或法人委托书及身份证复印件</w:t>
      </w:r>
    </w:p>
    <w:p>
      <w:pPr>
        <w:pStyle w:val="11"/>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lang w:val="en-US" w:eastAsia="zh-CN"/>
        </w:rPr>
        <w:t>2、</w:t>
      </w:r>
      <w:r>
        <w:rPr>
          <w:rFonts w:hint="eastAsia" w:ascii="仿宋" w:hAnsi="仿宋" w:eastAsia="仿宋"/>
          <w:bCs/>
          <w:color w:val="0D0D0D"/>
          <w:spacing w:val="-10"/>
          <w:sz w:val="32"/>
          <w:szCs w:val="32"/>
        </w:rPr>
        <w:t>企业营业执照</w:t>
      </w:r>
    </w:p>
    <w:p>
      <w:pPr>
        <w:pStyle w:val="11"/>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lang w:val="en-US" w:eastAsia="zh-CN"/>
        </w:rPr>
        <w:t>3、</w:t>
      </w:r>
      <w:r>
        <w:rPr>
          <w:rFonts w:hint="eastAsia" w:ascii="仿宋" w:hAnsi="仿宋" w:eastAsia="仿宋"/>
          <w:bCs/>
          <w:color w:val="0D0D0D"/>
          <w:spacing w:val="-10"/>
          <w:sz w:val="32"/>
          <w:szCs w:val="32"/>
        </w:rPr>
        <w:t>有效期内的劳务派遣经营资质证明文件</w:t>
      </w:r>
    </w:p>
    <w:p>
      <w:pPr>
        <w:pStyle w:val="11"/>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lang w:val="en-US" w:eastAsia="zh-CN"/>
        </w:rPr>
        <w:t>4、</w:t>
      </w:r>
      <w:r>
        <w:rPr>
          <w:rFonts w:hint="eastAsia" w:ascii="仿宋" w:hAnsi="仿宋" w:eastAsia="仿宋"/>
          <w:bCs/>
          <w:color w:val="0D0D0D"/>
          <w:spacing w:val="-10"/>
          <w:sz w:val="32"/>
          <w:szCs w:val="32"/>
        </w:rPr>
        <w:t>业绩证明文件</w:t>
      </w:r>
    </w:p>
    <w:p>
      <w:pPr>
        <w:pStyle w:val="11"/>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33"/>
        <w:ind w:left="0" w:leftChars="0" w:firstLine="0" w:firstLineChars="0"/>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p>
      <w:pPr>
        <w:rPr>
          <w:rFonts w:hint="default" w:ascii="仿宋" w:hAnsi="仿宋" w:eastAsia="仿宋"/>
          <w:b/>
          <w:sz w:val="32"/>
          <w:lang w:val="en-US" w:eastAsia="zh-CN"/>
        </w:rPr>
      </w:pPr>
      <w:r>
        <w:rPr>
          <w:rFonts w:hint="eastAsia" w:ascii="仿宋" w:hAnsi="仿宋" w:eastAsia="仿宋"/>
          <w:b/>
          <w:sz w:val="32"/>
          <w:lang w:val="en-US" w:eastAsia="zh-CN"/>
        </w:rPr>
        <w:t>附件2  招标控制价</w:t>
      </w:r>
    </w:p>
    <w:p>
      <w:pPr>
        <w:pStyle w:val="33"/>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本项目招标控制价</w:t>
      </w:r>
    </w:p>
    <w:p>
      <w:pPr>
        <w:pStyle w:val="33"/>
        <w:rPr>
          <w:rFonts w:ascii="仿宋" w:hAnsi="仿宋" w:eastAsia="仿宋"/>
          <w:b/>
          <w:sz w:val="32"/>
        </w:rPr>
      </w:pPr>
    </w:p>
    <w:tbl>
      <w:tblPr>
        <w:tblStyle w:val="17"/>
        <w:tblW w:w="9943"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2912"/>
        <w:gridCol w:w="1412"/>
        <w:gridCol w:w="1996"/>
        <w:gridCol w:w="1980"/>
        <w:gridCol w:w="16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88" w:hRule="atLeast"/>
        </w:trPr>
        <w:tc>
          <w:tcPr>
            <w:tcW w:w="291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51"/>
                <w:lang w:val="en-US" w:eastAsia="zh-CN" w:bidi="ar"/>
              </w:rPr>
              <w:t>项目名称</w:t>
            </w:r>
          </w:p>
        </w:tc>
        <w:tc>
          <w:tcPr>
            <w:tcW w:w="141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用工人数</w:t>
            </w:r>
          </w:p>
        </w:tc>
        <w:tc>
          <w:tcPr>
            <w:tcW w:w="1996" w:type="dxa"/>
            <w:tcBorders>
              <w:tl2br w:val="nil"/>
              <w:tr2bl w:val="nil"/>
            </w:tcBorders>
            <w:shd w:val="clear" w:color="auto" w:fill="auto"/>
            <w:noWrap/>
            <w:vAlign w:val="center"/>
          </w:tcPr>
          <w:p>
            <w:pPr>
              <w:keepNext w:val="0"/>
              <w:keepLines w:val="0"/>
              <w:widowControl/>
              <w:suppressLineNumbers w:val="0"/>
              <w:jc w:val="center"/>
              <w:textAlignment w:val="center"/>
              <w:rPr>
                <w:rStyle w:val="51"/>
                <w:lang w:val="en-US" w:eastAsia="zh-CN" w:bidi="ar"/>
              </w:rPr>
            </w:pPr>
            <w:r>
              <w:rPr>
                <w:rStyle w:val="51"/>
                <w:lang w:val="en-US" w:eastAsia="zh-CN" w:bidi="ar"/>
              </w:rPr>
              <w:t>管理费、税费等</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51"/>
                <w:lang w:val="en-US" w:eastAsia="zh-CN" w:bidi="ar"/>
              </w:rPr>
              <w:t>单价（元</w:t>
            </w:r>
            <w:r>
              <w:rPr>
                <w:rStyle w:val="51"/>
                <w:rFonts w:hint="eastAsia"/>
                <w:lang w:val="en-US" w:eastAsia="zh-CN" w:bidi="ar"/>
              </w:rPr>
              <w:t>/月/人</w:t>
            </w:r>
            <w:r>
              <w:rPr>
                <w:rStyle w:val="51"/>
                <w:lang w:val="en-US" w:eastAsia="zh-CN" w:bidi="ar"/>
              </w:rPr>
              <w:t>）</w:t>
            </w:r>
          </w:p>
        </w:tc>
        <w:tc>
          <w:tcPr>
            <w:tcW w:w="1980" w:type="dxa"/>
            <w:tcBorders>
              <w:tl2br w:val="nil"/>
              <w:tr2bl w:val="nil"/>
            </w:tcBorders>
            <w:shd w:val="clear" w:color="auto" w:fill="auto"/>
            <w:noWrap/>
            <w:vAlign w:val="center"/>
          </w:tcPr>
          <w:p>
            <w:pPr>
              <w:keepNext w:val="0"/>
              <w:keepLines w:val="0"/>
              <w:widowControl/>
              <w:suppressLineNumbers w:val="0"/>
              <w:jc w:val="center"/>
              <w:textAlignment w:val="center"/>
              <w:rPr>
                <w:rStyle w:val="51"/>
                <w:lang w:val="en-US" w:eastAsia="zh-CN" w:bidi="ar"/>
              </w:rPr>
            </w:pPr>
            <w:r>
              <w:rPr>
                <w:rStyle w:val="51"/>
                <w:lang w:val="en-US" w:eastAsia="zh-CN" w:bidi="ar"/>
              </w:rPr>
              <w:t>年度总价（元</w:t>
            </w:r>
            <w:r>
              <w:rPr>
                <w:rStyle w:val="51"/>
                <w:rFonts w:hint="eastAsia"/>
                <w:lang w:val="en-US" w:eastAsia="zh-CN" w:bidi="ar"/>
              </w:rPr>
              <w:t>/年</w:t>
            </w:r>
            <w:r>
              <w:rPr>
                <w:rStyle w:val="51"/>
                <w:lang w:val="en-US" w:eastAsia="zh-CN" w:bidi="ar"/>
              </w:rPr>
              <w:t>）</w:t>
            </w:r>
          </w:p>
        </w:tc>
        <w:tc>
          <w:tcPr>
            <w:tcW w:w="1643" w:type="dxa"/>
            <w:tcBorders>
              <w:tl2br w:val="nil"/>
              <w:tr2bl w:val="nil"/>
            </w:tcBorders>
            <w:shd w:val="clear" w:color="auto" w:fill="auto"/>
            <w:noWrap/>
            <w:vAlign w:val="center"/>
          </w:tcPr>
          <w:p>
            <w:pPr>
              <w:keepNext w:val="0"/>
              <w:keepLines w:val="0"/>
              <w:widowControl/>
              <w:suppressLineNumbers w:val="0"/>
              <w:jc w:val="center"/>
              <w:textAlignment w:val="center"/>
              <w:rPr>
                <w:rStyle w:val="51"/>
                <w:lang w:val="en-US" w:eastAsia="zh-CN" w:bidi="ar"/>
              </w:rPr>
            </w:pPr>
            <w:r>
              <w:rPr>
                <w:rStyle w:val="51"/>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9" w:hRule="atLeast"/>
        </w:trPr>
        <w:tc>
          <w:tcPr>
            <w:tcW w:w="291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2024年度安保、环境</w:t>
            </w:r>
            <w:r>
              <w:rPr>
                <w:rFonts w:hint="eastAsia" w:ascii="宋体" w:hAnsi="宋体" w:cs="宋体"/>
                <w:i w:val="0"/>
                <w:iCs w:val="0"/>
                <w:color w:val="000000"/>
                <w:sz w:val="22"/>
                <w:szCs w:val="22"/>
                <w:u w:val="none"/>
                <w:lang w:val="en-US" w:eastAsia="zh-CN"/>
              </w:rPr>
              <w:t>劳务</w:t>
            </w:r>
            <w:r>
              <w:rPr>
                <w:rFonts w:hint="eastAsia" w:ascii="宋体" w:hAnsi="宋体" w:eastAsia="宋体" w:cs="宋体"/>
                <w:i w:val="0"/>
                <w:iCs w:val="0"/>
                <w:color w:val="000000"/>
                <w:sz w:val="22"/>
                <w:szCs w:val="22"/>
                <w:u w:val="none"/>
              </w:rPr>
              <w:t>服务</w:t>
            </w:r>
          </w:p>
        </w:tc>
        <w:tc>
          <w:tcPr>
            <w:tcW w:w="141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Style w:val="52"/>
                <w:rFonts w:hint="eastAsia"/>
                <w:lang w:val="en-US" w:eastAsia="zh-CN" w:bidi="ar"/>
              </w:rPr>
              <w:t>51</w:t>
            </w:r>
          </w:p>
        </w:tc>
        <w:tc>
          <w:tcPr>
            <w:tcW w:w="19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270</w:t>
            </w:r>
          </w:p>
        </w:tc>
        <w:tc>
          <w:tcPr>
            <w:tcW w:w="198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165240</w:t>
            </w:r>
          </w:p>
        </w:tc>
        <w:tc>
          <w:tcPr>
            <w:tcW w:w="164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49" w:hRule="atLeast"/>
        </w:trPr>
        <w:tc>
          <w:tcPr>
            <w:tcW w:w="2912"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2" w:type="dxa"/>
            <w:tcBorders>
              <w:tl2br w:val="nil"/>
              <w:tr2bl w:val="nil"/>
            </w:tcBorders>
            <w:shd w:val="clear" w:color="auto" w:fill="auto"/>
            <w:noWrap/>
            <w:vAlign w:val="center"/>
          </w:tcPr>
          <w:p>
            <w:pPr>
              <w:keepNext w:val="0"/>
              <w:keepLines w:val="0"/>
              <w:widowControl/>
              <w:suppressLineNumbers w:val="0"/>
              <w:jc w:val="center"/>
              <w:textAlignment w:val="center"/>
              <w:rPr>
                <w:rStyle w:val="52"/>
                <w:lang w:val="en-US" w:eastAsia="zh-CN" w:bidi="ar"/>
              </w:rPr>
            </w:pPr>
          </w:p>
        </w:tc>
        <w:tc>
          <w:tcPr>
            <w:tcW w:w="199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9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4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jc w:val="left"/>
        <w:rPr>
          <w:rFonts w:hint="eastAsia" w:ascii="仿宋" w:hAnsi="仿宋" w:eastAsia="仿宋" w:cs="仿宋"/>
          <w:b/>
          <w:color w:val="auto"/>
          <w:sz w:val="24"/>
          <w:lang w:val="en-US" w:eastAsia="zh-CN"/>
        </w:rPr>
      </w:pPr>
    </w:p>
    <w:p>
      <w:pPr>
        <w:pStyle w:val="33"/>
        <w:rPr>
          <w:rFonts w:hint="eastAsia" w:ascii="仿宋" w:hAnsi="仿宋" w:eastAsia="仿宋" w:cs="仿宋"/>
          <w:b/>
          <w:color w:val="auto"/>
          <w:sz w:val="24"/>
        </w:rPr>
      </w:pPr>
      <w:r>
        <w:rPr>
          <w:rFonts w:hint="eastAsia" w:ascii="仿宋" w:hAnsi="仿宋" w:eastAsia="仿宋" w:cs="仿宋"/>
          <w:b/>
          <w:color w:val="auto"/>
          <w:sz w:val="24"/>
          <w:lang w:val="en-US" w:eastAsia="zh-CN"/>
        </w:rPr>
        <w:t>备注：</w:t>
      </w:r>
      <w:r>
        <w:rPr>
          <w:rFonts w:hint="eastAsia" w:ascii="仿宋" w:hAnsi="仿宋" w:eastAsia="仿宋" w:cs="仿宋"/>
          <w:b/>
          <w:color w:val="auto"/>
          <w:sz w:val="24"/>
        </w:rPr>
        <w:t>本项目不接受超过</w:t>
      </w:r>
      <w:r>
        <w:rPr>
          <w:rFonts w:hint="eastAsia" w:ascii="仿宋" w:hAnsi="仿宋" w:eastAsia="仿宋" w:cs="仿宋"/>
          <w:b/>
          <w:color w:val="auto"/>
          <w:sz w:val="24"/>
          <w:lang w:val="en-US" w:eastAsia="zh-CN"/>
        </w:rPr>
        <w:t xml:space="preserve"> </w:t>
      </w:r>
      <w:r>
        <w:rPr>
          <w:rFonts w:hint="eastAsia" w:ascii="仿宋" w:hAnsi="仿宋" w:eastAsia="仿宋" w:cs="仿宋"/>
          <w:b/>
          <w:color w:val="FF0000"/>
          <w:sz w:val="24"/>
          <w:lang w:val="en-US" w:eastAsia="zh-CN"/>
        </w:rPr>
        <w:t>16.524</w:t>
      </w:r>
      <w:r>
        <w:rPr>
          <w:rFonts w:hint="eastAsia" w:ascii="仿宋" w:hAnsi="仿宋" w:eastAsia="仿宋" w:cs="仿宋"/>
          <w:b/>
          <w:color w:val="auto"/>
          <w:sz w:val="24"/>
        </w:rPr>
        <w:t>万元的投标报价。</w:t>
      </w:r>
      <w:r>
        <w:rPr>
          <w:rFonts w:hint="eastAsia" w:ascii="仿宋" w:hAnsi="仿宋" w:eastAsia="仿宋" w:cs="仿宋"/>
          <w:b/>
          <w:color w:val="auto"/>
          <w:sz w:val="24"/>
          <w:lang w:eastAsia="zh-CN"/>
        </w:rPr>
        <w:t>报价采用固定单价模式，具体结算金额以实际用工人数为准。</w:t>
      </w:r>
    </w:p>
    <w:p>
      <w:pPr>
        <w:pStyle w:val="33"/>
        <w:rPr>
          <w:rFonts w:hint="eastAsia" w:ascii="仿宋" w:hAnsi="仿宋" w:eastAsia="仿宋" w:cs="仿宋"/>
          <w:b/>
          <w:color w:val="auto"/>
          <w:sz w:val="24"/>
        </w:rPr>
      </w:pPr>
    </w:p>
    <w:p>
      <w:pPr>
        <w:pStyle w:val="33"/>
        <w:rPr>
          <w:rFonts w:hint="eastAsia" w:ascii="仿宋" w:hAnsi="仿宋" w:eastAsia="仿宋" w:cs="仿宋"/>
          <w:b/>
          <w:color w:val="auto"/>
          <w:sz w:val="24"/>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bookmarkStart w:id="1" w:name="_GoBack"/>
      <w:bookmarkEnd w:id="1"/>
    </w:p>
    <w:p>
      <w:pPr>
        <w:rPr>
          <w:rFonts w:hint="default" w:ascii="仿宋" w:hAnsi="仿宋" w:eastAsia="仿宋"/>
          <w:b/>
          <w:sz w:val="28"/>
          <w:szCs w:val="28"/>
          <w:lang w:val="en-US"/>
        </w:rPr>
      </w:pPr>
      <w:r>
        <w:rPr>
          <w:rFonts w:hint="eastAsia" w:ascii="仿宋" w:hAnsi="仿宋" w:eastAsia="仿宋"/>
          <w:b/>
          <w:sz w:val="32"/>
          <w:lang w:val="en-US" w:eastAsia="zh-CN"/>
        </w:rPr>
        <w:t>附件3  投标文件模板</w:t>
      </w:r>
    </w:p>
    <w:p>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pPr>
        <w:pStyle w:val="33"/>
        <w:rPr>
          <w:rFonts w:hint="eastAsia"/>
          <w:lang w:val="en-US" w:eastAsia="zh-CN"/>
        </w:rPr>
      </w:pPr>
    </w:p>
    <w:p>
      <w:pPr>
        <w:pStyle w:val="33"/>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2" name="矩形 4"/>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goWz2wAAAAsBAAAPAAAAAAAAAAEAIAAAACIAAABkcnMvZG93bnJl&#10;di54bWxQSwECFAAUAAAACACHTuJAClscXPoBAAD3AwAADgAAAAAAAAABACAAAAAqAQAAZHJzL2Uy&#10;b0RvYy54bWxQSwUGAAAAAAYABgBZAQAAlgUAAAAA&#10;">
                <v:fill on="f" focussize="0,0"/>
                <v:stroke weight="1.5pt" color="#000000" joinstyle="miter"/>
                <v:imagedata o:title=""/>
                <o:lock v:ext="edit" aspectratio="f"/>
              </v:rect>
            </w:pict>
          </mc:Fallback>
        </mc:AlternateContent>
      </w:r>
    </w:p>
    <w:p>
      <w:pPr>
        <w:pStyle w:val="33"/>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3"/>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矩形 3"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7cWXbXAAAACgEAAA8AAAAAAAAAAQAgAAAAIgAAAGRycy9kb3ducmV2Lnht&#10;bFBLAQIUABQAAAAIAIdO4kBE6TmG+gEAAPYDAAAOAAAAAAAAAAEAIAAAACYBAABkcnMvZTJvRG9j&#10;LnhtbFBLBQYAAAAABgAGAFkBAACSBQAAAAA=&#10;">
                <v:fill on="f" focussize="0,0"/>
                <v:stroke weight="1.5pt" color="#000000" joinstyle="miter" dashstyle="1 1" endcap="square"/>
                <v:imagedata o:title=""/>
                <o:lock v:ext="edit" aspectratio="f"/>
              </v:rect>
            </w:pict>
          </mc:Fallback>
        </mc:AlternateContent>
      </w:r>
    </w:p>
    <w:p>
      <w:pPr>
        <w:pStyle w:val="33"/>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33"/>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项目名称：2024年度安保、环境劳务服务竞争性谈判项目</w:t>
      </w:r>
    </w:p>
    <w:p>
      <w:pPr>
        <w:pStyle w:val="33"/>
        <w:spacing w:line="240" w:lineRule="auto"/>
        <w:ind w:left="0" w:leftChars="0" w:firstLine="0" w:firstLineChars="0"/>
        <w:jc w:val="center"/>
        <w:rPr>
          <w:rFonts w:hint="eastAsia" w:ascii="华文楷体" w:hAnsi="华文楷体" w:eastAsia="华文楷体" w:cs="华文楷体"/>
          <w:sz w:val="36"/>
          <w:szCs w:val="36"/>
          <w:lang w:val="en-US" w:eastAsia="zh-CN"/>
        </w:rPr>
      </w:pPr>
    </w:p>
    <w:p>
      <w:pPr>
        <w:pStyle w:val="33"/>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pPr>
        <w:pStyle w:val="33"/>
        <w:spacing w:line="240" w:lineRule="auto"/>
        <w:ind w:left="0" w:leftChars="0" w:firstLine="0" w:firstLineChars="0"/>
        <w:jc w:val="center"/>
        <w:rPr>
          <w:rFonts w:hint="eastAsia" w:ascii="华文楷体" w:hAnsi="华文楷体" w:eastAsia="华文楷体" w:cs="华文楷体"/>
          <w:sz w:val="21"/>
          <w:szCs w:val="21"/>
          <w:lang w:val="en-US" w:eastAsia="zh-CN"/>
        </w:rPr>
      </w:pPr>
    </w:p>
    <w:p>
      <w:pPr>
        <w:pStyle w:val="33"/>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pPr>
        <w:pStyle w:val="33"/>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pPr>
        <w:pStyle w:val="33"/>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33"/>
        <w:spacing w:line="240" w:lineRule="auto"/>
        <w:ind w:left="0" w:leftChars="0" w:firstLine="0" w:firstLineChars="0"/>
        <w:jc w:val="right"/>
        <w:rPr>
          <w:rFonts w:hint="eastAsia" w:ascii="华文楷体" w:hAnsi="华文楷体" w:eastAsia="华文楷体" w:cs="华文楷体"/>
          <w:sz w:val="18"/>
          <w:szCs w:val="18"/>
          <w:lang w:val="en-US" w:eastAsia="zh-CN"/>
        </w:rPr>
      </w:pPr>
    </w:p>
    <w:p>
      <w:pPr>
        <w:pStyle w:val="33"/>
        <w:spacing w:line="240" w:lineRule="auto"/>
        <w:ind w:left="0" w:leftChars="0" w:firstLine="0" w:firstLineChars="0"/>
        <w:jc w:val="center"/>
        <w:rPr>
          <w:rFonts w:hint="eastAsia" w:ascii="华文楷体" w:hAnsi="华文楷体" w:eastAsia="华文楷体" w:cs="华文楷体"/>
          <w:sz w:val="28"/>
          <w:szCs w:val="28"/>
          <w:lang w:val="en-US" w:eastAsia="zh-CN"/>
        </w:rPr>
      </w:pPr>
    </w:p>
    <w:p>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pPr>
        <w:pStyle w:val="33"/>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pPr>
        <w:pStyle w:val="33"/>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pPr>
        <w:pStyle w:val="33"/>
        <w:numPr>
          <w:ilvl w:val="0"/>
          <w:numId w:val="0"/>
        </w:numPr>
        <w:jc w:val="center"/>
        <w:rPr>
          <w:rFonts w:hint="eastAsia" w:ascii="仿宋" w:hAnsi="仿宋" w:eastAsia="仿宋" w:cs="仿宋"/>
          <w:b/>
          <w:bCs/>
          <w:sz w:val="52"/>
          <w:szCs w:val="52"/>
          <w:lang w:val="en-US" w:eastAsia="zh-CN"/>
        </w:rPr>
      </w:pPr>
    </w:p>
    <w:p>
      <w:pPr>
        <w:pStyle w:val="33"/>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pPr>
        <w:pStyle w:val="33"/>
        <w:numPr>
          <w:ilvl w:val="0"/>
          <w:numId w:val="0"/>
        </w:numPr>
        <w:rPr>
          <w:rFonts w:hint="eastAsia" w:ascii="仿宋" w:hAnsi="仿宋" w:eastAsia="仿宋" w:cs="仿宋"/>
          <w:b/>
          <w:bCs/>
          <w:sz w:val="28"/>
          <w:szCs w:val="28"/>
          <w:lang w:val="en-US" w:eastAsia="zh-CN"/>
        </w:rPr>
      </w:pPr>
    </w:p>
    <w:p>
      <w:pPr>
        <w:pStyle w:val="33"/>
        <w:numPr>
          <w:ilvl w:val="0"/>
          <w:numId w:val="0"/>
        </w:numPr>
        <w:rPr>
          <w:rFonts w:hint="eastAsia" w:ascii="仿宋" w:hAnsi="仿宋" w:eastAsia="仿宋" w:cs="仿宋"/>
          <w:b/>
          <w:bCs/>
          <w:sz w:val="28"/>
          <w:szCs w:val="28"/>
          <w:lang w:val="en-US" w:eastAsia="zh-CN"/>
        </w:rPr>
      </w:pPr>
    </w:p>
    <w:p>
      <w:pPr>
        <w:pStyle w:val="33"/>
        <w:numPr>
          <w:ilvl w:val="0"/>
          <w:numId w:val="0"/>
        </w:numPr>
        <w:rPr>
          <w:rFonts w:hint="eastAsia" w:ascii="仿宋" w:hAnsi="仿宋" w:eastAsia="仿宋" w:cs="仿宋"/>
          <w:b/>
          <w:bCs/>
          <w:sz w:val="28"/>
          <w:szCs w:val="28"/>
          <w:lang w:val="en-US" w:eastAsia="zh-CN"/>
        </w:rPr>
      </w:pPr>
    </w:p>
    <w:p>
      <w:pPr>
        <w:pStyle w:val="33"/>
        <w:numPr>
          <w:ilvl w:val="0"/>
          <w:numId w:val="0"/>
        </w:numPr>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项目名称：2024年度安保、环境劳务服务竞争性谈判项目</w:t>
      </w:r>
    </w:p>
    <w:p>
      <w:pPr>
        <w:pStyle w:val="33"/>
        <w:numPr>
          <w:ilvl w:val="0"/>
          <w:numId w:val="0"/>
        </w:numPr>
        <w:jc w:val="center"/>
        <w:rPr>
          <w:rFonts w:hint="eastAsia" w:ascii="仿宋" w:hAnsi="仿宋" w:eastAsia="仿宋" w:cs="仿宋"/>
          <w:b/>
          <w:bCs/>
          <w:sz w:val="32"/>
          <w:szCs w:val="32"/>
          <w:lang w:val="en-US" w:eastAsia="zh-CN"/>
        </w:rPr>
      </w:pPr>
    </w:p>
    <w:p>
      <w:pPr>
        <w:pStyle w:val="33"/>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人：邳州市润华物业管理有限公司</w:t>
      </w: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pPr>
        <w:pStyle w:val="33"/>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pPr>
        <w:pStyle w:val="33"/>
        <w:numPr>
          <w:ilvl w:val="0"/>
          <w:numId w:val="0"/>
        </w:numPr>
        <w:rPr>
          <w:rFonts w:hint="default" w:ascii="仿宋" w:hAnsi="仿宋" w:eastAsia="仿宋" w:cs="仿宋"/>
          <w:b/>
          <w:bCs/>
          <w:sz w:val="28"/>
          <w:szCs w:val="28"/>
          <w:lang w:val="en-US" w:eastAsia="zh-CN"/>
        </w:rPr>
      </w:pP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人（法人印章）：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17"/>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招标文件，按照《中华人民共和国招标投标法》及有关规定，我单位经研究后，愿以人民币(大写)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r>
        <w:rPr>
          <w:rFonts w:hint="eastAsia" w:ascii="仿宋" w:hAnsi="仿宋" w:eastAsia="仿宋"/>
          <w:sz w:val="28"/>
          <w:szCs w:val="28"/>
        </w:rPr>
        <w:t>。</w:t>
      </w:r>
    </w:p>
    <w:p>
      <w:pPr>
        <w:rPr>
          <w:rFonts w:ascii="仿宋" w:hAnsi="仿宋" w:eastAsia="仿宋"/>
          <w:sz w:val="18"/>
          <w:szCs w:val="18"/>
        </w:rPr>
      </w:pPr>
      <w:r>
        <w:rPr>
          <w:rFonts w:hint="eastAsia" w:ascii="仿宋" w:hAnsi="仿宋" w:eastAsia="仿宋"/>
          <w:sz w:val="28"/>
          <w:szCs w:val="28"/>
        </w:rPr>
        <w:t>（</w:t>
      </w:r>
      <w:r>
        <w:rPr>
          <w:rFonts w:hint="eastAsia" w:ascii="仿宋" w:hAnsi="仿宋" w:eastAsia="仿宋"/>
          <w:sz w:val="28"/>
          <w:szCs w:val="28"/>
          <w:lang w:val="en-US" w:eastAsia="zh-CN"/>
        </w:rPr>
        <w:t>二</w:t>
      </w:r>
      <w:r>
        <w:rPr>
          <w:rFonts w:hint="eastAsia" w:ascii="仿宋" w:hAnsi="仿宋" w:eastAsia="仿宋"/>
          <w:sz w:val="28"/>
          <w:szCs w:val="28"/>
        </w:rPr>
        <w:t>）贵单位的招标文件、中标通知书和本投标文件将构成约束我们双方的合同。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(印章)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rPr>
        <w:t xml:space="preserve">                                            年   月    日</w:t>
      </w:r>
    </w:p>
    <w:p>
      <w:pPr>
        <w:rPr>
          <w:rFonts w:ascii="仿宋" w:hAnsi="仿宋" w:eastAsia="仿宋"/>
          <w:b/>
          <w:sz w:val="32"/>
        </w:rPr>
      </w:pPr>
    </w:p>
    <w:p>
      <w:pPr>
        <w:rPr>
          <w:rFonts w:hint="eastAsia" w:ascii="仿宋" w:hAnsi="仿宋" w:eastAsia="仿宋"/>
          <w:b/>
          <w:sz w:val="36"/>
          <w:szCs w:val="36"/>
        </w:rPr>
      </w:pPr>
    </w:p>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RhOGFiZDI3NjJlZjJmNWNlY2Q1MGVhODk2YmY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247F"/>
    <w:rsid w:val="002B42F9"/>
    <w:rsid w:val="002B6580"/>
    <w:rsid w:val="002C5FDE"/>
    <w:rsid w:val="002D35F8"/>
    <w:rsid w:val="002E5D27"/>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1F41"/>
    <w:rsid w:val="003F6819"/>
    <w:rsid w:val="00431964"/>
    <w:rsid w:val="00460464"/>
    <w:rsid w:val="004625EA"/>
    <w:rsid w:val="0046745A"/>
    <w:rsid w:val="00471203"/>
    <w:rsid w:val="004777C0"/>
    <w:rsid w:val="00481BCC"/>
    <w:rsid w:val="004A14A0"/>
    <w:rsid w:val="004A56E0"/>
    <w:rsid w:val="004D33B2"/>
    <w:rsid w:val="004D4AEB"/>
    <w:rsid w:val="004D7F47"/>
    <w:rsid w:val="004F22F2"/>
    <w:rsid w:val="005154E7"/>
    <w:rsid w:val="00520512"/>
    <w:rsid w:val="0055332E"/>
    <w:rsid w:val="00566C24"/>
    <w:rsid w:val="00584640"/>
    <w:rsid w:val="005920DB"/>
    <w:rsid w:val="005B7474"/>
    <w:rsid w:val="005E2D81"/>
    <w:rsid w:val="005F07CE"/>
    <w:rsid w:val="00620F6F"/>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1394D48"/>
    <w:rsid w:val="01D5165F"/>
    <w:rsid w:val="020F0810"/>
    <w:rsid w:val="02160F0D"/>
    <w:rsid w:val="034A70C0"/>
    <w:rsid w:val="04CC56BA"/>
    <w:rsid w:val="051F67D1"/>
    <w:rsid w:val="05730E35"/>
    <w:rsid w:val="066E73F7"/>
    <w:rsid w:val="06DE7EAB"/>
    <w:rsid w:val="07EA0E72"/>
    <w:rsid w:val="09404A35"/>
    <w:rsid w:val="0978425B"/>
    <w:rsid w:val="09806698"/>
    <w:rsid w:val="0A02431C"/>
    <w:rsid w:val="0A09506F"/>
    <w:rsid w:val="0A14667A"/>
    <w:rsid w:val="0B5A5498"/>
    <w:rsid w:val="0BC94572"/>
    <w:rsid w:val="0BFD555A"/>
    <w:rsid w:val="0C070AE5"/>
    <w:rsid w:val="0C5A567C"/>
    <w:rsid w:val="0D500D75"/>
    <w:rsid w:val="0DBD4070"/>
    <w:rsid w:val="0E0A54C0"/>
    <w:rsid w:val="0E720520"/>
    <w:rsid w:val="0E852D60"/>
    <w:rsid w:val="0EC64013"/>
    <w:rsid w:val="0F0C791F"/>
    <w:rsid w:val="0F2779DF"/>
    <w:rsid w:val="0F9D0EBF"/>
    <w:rsid w:val="112B6A46"/>
    <w:rsid w:val="121A61CF"/>
    <w:rsid w:val="13143447"/>
    <w:rsid w:val="134502E2"/>
    <w:rsid w:val="138806E4"/>
    <w:rsid w:val="13E470BD"/>
    <w:rsid w:val="1404150D"/>
    <w:rsid w:val="141A48B7"/>
    <w:rsid w:val="14826A00"/>
    <w:rsid w:val="158305A9"/>
    <w:rsid w:val="1677020B"/>
    <w:rsid w:val="16CD62E0"/>
    <w:rsid w:val="16D2144F"/>
    <w:rsid w:val="17157C28"/>
    <w:rsid w:val="18226406"/>
    <w:rsid w:val="187122A1"/>
    <w:rsid w:val="18D74D3E"/>
    <w:rsid w:val="1B2B3BA1"/>
    <w:rsid w:val="1BEA4DB8"/>
    <w:rsid w:val="1C1B5646"/>
    <w:rsid w:val="1C2D38AF"/>
    <w:rsid w:val="1C352CC8"/>
    <w:rsid w:val="1C4465D2"/>
    <w:rsid w:val="1CDB355F"/>
    <w:rsid w:val="1CF57C45"/>
    <w:rsid w:val="1D2666D0"/>
    <w:rsid w:val="1D666D95"/>
    <w:rsid w:val="1D7D068C"/>
    <w:rsid w:val="1D7F718A"/>
    <w:rsid w:val="1E6A24D3"/>
    <w:rsid w:val="1EB83620"/>
    <w:rsid w:val="1ECC2C27"/>
    <w:rsid w:val="1F8511B9"/>
    <w:rsid w:val="210B22B9"/>
    <w:rsid w:val="213D1BBA"/>
    <w:rsid w:val="219677CE"/>
    <w:rsid w:val="223D6D79"/>
    <w:rsid w:val="225125D0"/>
    <w:rsid w:val="22603DB2"/>
    <w:rsid w:val="22900429"/>
    <w:rsid w:val="22FD04D4"/>
    <w:rsid w:val="23025F35"/>
    <w:rsid w:val="246C2EE2"/>
    <w:rsid w:val="256A5188"/>
    <w:rsid w:val="259F45C7"/>
    <w:rsid w:val="25A91385"/>
    <w:rsid w:val="25E1520A"/>
    <w:rsid w:val="266B6072"/>
    <w:rsid w:val="26BC1A04"/>
    <w:rsid w:val="274F0899"/>
    <w:rsid w:val="27CE7A10"/>
    <w:rsid w:val="27D72144"/>
    <w:rsid w:val="27F11415"/>
    <w:rsid w:val="28E61BDB"/>
    <w:rsid w:val="29753563"/>
    <w:rsid w:val="29A90543"/>
    <w:rsid w:val="29D86E80"/>
    <w:rsid w:val="2A34253A"/>
    <w:rsid w:val="2A473AAA"/>
    <w:rsid w:val="2AFE685E"/>
    <w:rsid w:val="2B7408CF"/>
    <w:rsid w:val="2BFF463C"/>
    <w:rsid w:val="2C2D51EE"/>
    <w:rsid w:val="2C400CA2"/>
    <w:rsid w:val="2C584435"/>
    <w:rsid w:val="2CC6574E"/>
    <w:rsid w:val="2CD31625"/>
    <w:rsid w:val="2CE61358"/>
    <w:rsid w:val="2DA64823"/>
    <w:rsid w:val="2E2B796A"/>
    <w:rsid w:val="2E65397A"/>
    <w:rsid w:val="2EFF5386"/>
    <w:rsid w:val="2F490DD9"/>
    <w:rsid w:val="2FA8323D"/>
    <w:rsid w:val="2FF72A3D"/>
    <w:rsid w:val="303C2832"/>
    <w:rsid w:val="31082B9F"/>
    <w:rsid w:val="31242DF3"/>
    <w:rsid w:val="315533BC"/>
    <w:rsid w:val="316D3DF6"/>
    <w:rsid w:val="321832AE"/>
    <w:rsid w:val="323808A8"/>
    <w:rsid w:val="32733EFD"/>
    <w:rsid w:val="330412B5"/>
    <w:rsid w:val="33484B1B"/>
    <w:rsid w:val="341B36BF"/>
    <w:rsid w:val="34485A40"/>
    <w:rsid w:val="346C2A8B"/>
    <w:rsid w:val="34740384"/>
    <w:rsid w:val="349E1E18"/>
    <w:rsid w:val="34AB35B3"/>
    <w:rsid w:val="354B6B44"/>
    <w:rsid w:val="369976B3"/>
    <w:rsid w:val="36A22794"/>
    <w:rsid w:val="371B60A2"/>
    <w:rsid w:val="371F50E7"/>
    <w:rsid w:val="37A162E1"/>
    <w:rsid w:val="37C55EA2"/>
    <w:rsid w:val="37C878EF"/>
    <w:rsid w:val="37F25055"/>
    <w:rsid w:val="387463B2"/>
    <w:rsid w:val="387A33C4"/>
    <w:rsid w:val="38D676C9"/>
    <w:rsid w:val="39355B41"/>
    <w:rsid w:val="39A04403"/>
    <w:rsid w:val="3AF330D3"/>
    <w:rsid w:val="3C067321"/>
    <w:rsid w:val="3C5D193C"/>
    <w:rsid w:val="3D4B53AD"/>
    <w:rsid w:val="3D8D57D9"/>
    <w:rsid w:val="3DB45990"/>
    <w:rsid w:val="3E706986"/>
    <w:rsid w:val="3FB84A40"/>
    <w:rsid w:val="41687451"/>
    <w:rsid w:val="42254FC8"/>
    <w:rsid w:val="42A54F24"/>
    <w:rsid w:val="42AD6748"/>
    <w:rsid w:val="432740F7"/>
    <w:rsid w:val="43FB3FA2"/>
    <w:rsid w:val="44082166"/>
    <w:rsid w:val="449A44CB"/>
    <w:rsid w:val="451A3E3D"/>
    <w:rsid w:val="452B51D3"/>
    <w:rsid w:val="45C65937"/>
    <w:rsid w:val="46D66CB5"/>
    <w:rsid w:val="474A281C"/>
    <w:rsid w:val="47DB7E4F"/>
    <w:rsid w:val="48110999"/>
    <w:rsid w:val="48D07D21"/>
    <w:rsid w:val="49177011"/>
    <w:rsid w:val="49487AB8"/>
    <w:rsid w:val="4A2F3EE7"/>
    <w:rsid w:val="4AF129C1"/>
    <w:rsid w:val="4AF52F0E"/>
    <w:rsid w:val="4EBA2F55"/>
    <w:rsid w:val="503B1837"/>
    <w:rsid w:val="50502A35"/>
    <w:rsid w:val="5060001E"/>
    <w:rsid w:val="52A5743C"/>
    <w:rsid w:val="53990B87"/>
    <w:rsid w:val="53D300FD"/>
    <w:rsid w:val="54BA12A3"/>
    <w:rsid w:val="554C3B9F"/>
    <w:rsid w:val="5653342B"/>
    <w:rsid w:val="567F1D52"/>
    <w:rsid w:val="569A4DDE"/>
    <w:rsid w:val="56A12CA8"/>
    <w:rsid w:val="57A17B8B"/>
    <w:rsid w:val="57B306EA"/>
    <w:rsid w:val="58FA7DB6"/>
    <w:rsid w:val="599331AA"/>
    <w:rsid w:val="5A8C19F7"/>
    <w:rsid w:val="5ADF3707"/>
    <w:rsid w:val="5B4D6FDC"/>
    <w:rsid w:val="5B6048D1"/>
    <w:rsid w:val="5C3F3395"/>
    <w:rsid w:val="5C6118EE"/>
    <w:rsid w:val="5C82434A"/>
    <w:rsid w:val="5C846314"/>
    <w:rsid w:val="5DBB7918"/>
    <w:rsid w:val="5ECF75EF"/>
    <w:rsid w:val="5EF75476"/>
    <w:rsid w:val="5FFF6028"/>
    <w:rsid w:val="60907098"/>
    <w:rsid w:val="61076D9C"/>
    <w:rsid w:val="623F6839"/>
    <w:rsid w:val="62946B85"/>
    <w:rsid w:val="62D022B3"/>
    <w:rsid w:val="62EE7DB8"/>
    <w:rsid w:val="63A707BD"/>
    <w:rsid w:val="63B17DE7"/>
    <w:rsid w:val="64F16900"/>
    <w:rsid w:val="650F0BF5"/>
    <w:rsid w:val="652E1A9C"/>
    <w:rsid w:val="65652A5B"/>
    <w:rsid w:val="664B1C51"/>
    <w:rsid w:val="66E8512F"/>
    <w:rsid w:val="67077B4B"/>
    <w:rsid w:val="670F34A7"/>
    <w:rsid w:val="679F54DA"/>
    <w:rsid w:val="68190258"/>
    <w:rsid w:val="68D75168"/>
    <w:rsid w:val="68FC5484"/>
    <w:rsid w:val="69A8023F"/>
    <w:rsid w:val="69B756E5"/>
    <w:rsid w:val="69CD09F4"/>
    <w:rsid w:val="6BF6265F"/>
    <w:rsid w:val="6C47632A"/>
    <w:rsid w:val="6C757A27"/>
    <w:rsid w:val="6CD81094"/>
    <w:rsid w:val="6D461E4E"/>
    <w:rsid w:val="6DAA1A00"/>
    <w:rsid w:val="6DB3483B"/>
    <w:rsid w:val="6E623FDB"/>
    <w:rsid w:val="6EAE5B57"/>
    <w:rsid w:val="6F5635F6"/>
    <w:rsid w:val="70CC4180"/>
    <w:rsid w:val="710B7575"/>
    <w:rsid w:val="715E0913"/>
    <w:rsid w:val="72585825"/>
    <w:rsid w:val="729B4A64"/>
    <w:rsid w:val="72DC0FDD"/>
    <w:rsid w:val="733436DC"/>
    <w:rsid w:val="733F2B3D"/>
    <w:rsid w:val="739022A7"/>
    <w:rsid w:val="74247E7F"/>
    <w:rsid w:val="745E6FF3"/>
    <w:rsid w:val="74A97CEE"/>
    <w:rsid w:val="74C9009D"/>
    <w:rsid w:val="754206C3"/>
    <w:rsid w:val="75DE22C4"/>
    <w:rsid w:val="75FD08F4"/>
    <w:rsid w:val="76A850E1"/>
    <w:rsid w:val="76B50319"/>
    <w:rsid w:val="77360313"/>
    <w:rsid w:val="78AB75D6"/>
    <w:rsid w:val="78F405D7"/>
    <w:rsid w:val="7ADB1A3F"/>
    <w:rsid w:val="7B5D4BF0"/>
    <w:rsid w:val="7BBB4D2B"/>
    <w:rsid w:val="7BC620A1"/>
    <w:rsid w:val="7C203717"/>
    <w:rsid w:val="7CA7239A"/>
    <w:rsid w:val="7D2D4FA2"/>
    <w:rsid w:val="7D985ACE"/>
    <w:rsid w:val="7DB81E72"/>
    <w:rsid w:val="7DDB16B4"/>
    <w:rsid w:val="7DF7793E"/>
    <w:rsid w:val="7E9C6DF1"/>
    <w:rsid w:val="7F402117"/>
    <w:rsid w:val="7F5421DF"/>
    <w:rsid w:val="7FEC0A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4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3"/>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next w:val="7"/>
    <w:autoRedefine/>
    <w:qFormat/>
    <w:uiPriority w:val="0"/>
    <w:rPr>
      <w:rFonts w:ascii="Verdana" w:hAnsi="Verdana" w:eastAsia="宋体" w:cs="Times New Roman"/>
      <w:sz w:val="24"/>
      <w:szCs w:val="18"/>
    </w:rPr>
  </w:style>
  <w:style w:type="paragraph" w:customStyle="1" w:styleId="7">
    <w:name w:val="一级条标题"/>
    <w:basedOn w:val="8"/>
    <w:next w:val="9"/>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8">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
    <w:name w:val="段"/>
    <w:basedOn w:val="1"/>
    <w:next w:val="1"/>
    <w:autoRedefine/>
    <w:qFormat/>
    <w:uiPriority w:val="0"/>
    <w:pPr>
      <w:widowControl/>
      <w:autoSpaceDE w:val="0"/>
      <w:autoSpaceDN w:val="0"/>
      <w:ind w:firstLine="200" w:firstLineChars="200"/>
    </w:pPr>
    <w:rPr>
      <w:rFonts w:hint="eastAsia" w:ascii="宋体"/>
      <w:kern w:val="0"/>
      <w:szCs w:val="20"/>
    </w:rPr>
  </w:style>
  <w:style w:type="paragraph" w:styleId="10">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11">
    <w:name w:val="Plain Text"/>
    <w:basedOn w:val="1"/>
    <w:link w:val="45"/>
    <w:autoRedefine/>
    <w:qFormat/>
    <w:uiPriority w:val="0"/>
    <w:rPr>
      <w:rFonts w:ascii="宋体" w:hAnsi="Courier New"/>
    </w:rPr>
  </w:style>
  <w:style w:type="paragraph" w:styleId="12">
    <w:name w:val="footer"/>
    <w:basedOn w:val="1"/>
    <w:link w:val="35"/>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3">
    <w:name w:val="header"/>
    <w:basedOn w:val="1"/>
    <w:link w:val="37"/>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8"/>
    <w:autoRedefine/>
    <w:qFormat/>
    <w:uiPriority w:val="99"/>
    <w:pPr>
      <w:snapToGrid w:val="0"/>
      <w:jc w:val="left"/>
    </w:pPr>
    <w:rPr>
      <w:sz w:val="18"/>
      <w:szCs w:val="18"/>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6"/>
    <w:autoRedefine/>
    <w:qFormat/>
    <w:uiPriority w:val="0"/>
    <w:pPr>
      <w:ind w:firstLine="420" w:firstLineChars="100"/>
    </w:pPr>
    <w:rPr>
      <w:rFonts w:eastAsia="仿宋_GB2312"/>
      <w:sz w:val="28"/>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page number"/>
    <w:basedOn w:val="19"/>
    <w:qFormat/>
    <w:uiPriority w:val="0"/>
  </w:style>
  <w:style w:type="character" w:styleId="22">
    <w:name w:val="FollowedHyperlink"/>
    <w:basedOn w:val="19"/>
    <w:autoRedefine/>
    <w:semiHidden/>
    <w:unhideWhenUsed/>
    <w:qFormat/>
    <w:uiPriority w:val="99"/>
    <w:rPr>
      <w:color w:val="800080"/>
      <w:u w:val="none"/>
    </w:rPr>
  </w:style>
  <w:style w:type="character" w:styleId="23">
    <w:name w:val="HTML Definition"/>
    <w:basedOn w:val="19"/>
    <w:autoRedefine/>
    <w:semiHidden/>
    <w:unhideWhenUsed/>
    <w:qFormat/>
    <w:uiPriority w:val="99"/>
  </w:style>
  <w:style w:type="character" w:styleId="24">
    <w:name w:val="HTML Typewriter"/>
    <w:basedOn w:val="19"/>
    <w:autoRedefine/>
    <w:semiHidden/>
    <w:unhideWhenUsed/>
    <w:qFormat/>
    <w:uiPriority w:val="99"/>
    <w:rPr>
      <w:rFonts w:ascii="monospace" w:hAnsi="monospace" w:eastAsia="monospace" w:cs="monospace"/>
      <w:sz w:val="20"/>
    </w:rPr>
  </w:style>
  <w:style w:type="character" w:styleId="25">
    <w:name w:val="HTML Acronym"/>
    <w:basedOn w:val="19"/>
    <w:autoRedefine/>
    <w:semiHidden/>
    <w:unhideWhenUsed/>
    <w:qFormat/>
    <w:uiPriority w:val="99"/>
  </w:style>
  <w:style w:type="character" w:styleId="26">
    <w:name w:val="HTML Variable"/>
    <w:basedOn w:val="19"/>
    <w:autoRedefine/>
    <w:semiHidden/>
    <w:unhideWhenUsed/>
    <w:qFormat/>
    <w:uiPriority w:val="99"/>
  </w:style>
  <w:style w:type="character" w:styleId="27">
    <w:name w:val="Hyperlink"/>
    <w:basedOn w:val="19"/>
    <w:autoRedefine/>
    <w:semiHidden/>
    <w:unhideWhenUsed/>
    <w:qFormat/>
    <w:uiPriority w:val="99"/>
    <w:rPr>
      <w:color w:val="0000FF"/>
      <w:u w:val="none"/>
    </w:rPr>
  </w:style>
  <w:style w:type="character" w:styleId="28">
    <w:name w:val="HTML Code"/>
    <w:basedOn w:val="19"/>
    <w:autoRedefine/>
    <w:semiHidden/>
    <w:unhideWhenUsed/>
    <w:qFormat/>
    <w:uiPriority w:val="99"/>
    <w:rPr>
      <w:rFonts w:hint="default" w:ascii="monospace" w:hAnsi="monospace" w:eastAsia="monospace" w:cs="monospace"/>
      <w:sz w:val="20"/>
    </w:rPr>
  </w:style>
  <w:style w:type="character" w:styleId="29">
    <w:name w:val="HTML Cite"/>
    <w:basedOn w:val="19"/>
    <w:autoRedefine/>
    <w:semiHidden/>
    <w:unhideWhenUsed/>
    <w:qFormat/>
    <w:uiPriority w:val="99"/>
  </w:style>
  <w:style w:type="character" w:styleId="30">
    <w:name w:val="footnote reference"/>
    <w:basedOn w:val="19"/>
    <w:autoRedefine/>
    <w:qFormat/>
    <w:uiPriority w:val="99"/>
    <w:rPr>
      <w:vertAlign w:val="superscript"/>
    </w:rPr>
  </w:style>
  <w:style w:type="character" w:styleId="31">
    <w:name w:val="HTML Keyboard"/>
    <w:basedOn w:val="19"/>
    <w:autoRedefine/>
    <w:semiHidden/>
    <w:unhideWhenUsed/>
    <w:qFormat/>
    <w:uiPriority w:val="99"/>
    <w:rPr>
      <w:rFonts w:hint="default" w:ascii="monospace" w:hAnsi="monospace" w:eastAsia="monospace" w:cs="monospace"/>
      <w:sz w:val="20"/>
    </w:rPr>
  </w:style>
  <w:style w:type="character" w:styleId="32">
    <w:name w:val="HTML Sample"/>
    <w:basedOn w:val="19"/>
    <w:autoRedefine/>
    <w:semiHidden/>
    <w:unhideWhenUsed/>
    <w:qFormat/>
    <w:uiPriority w:val="99"/>
    <w:rPr>
      <w:rFonts w:hint="default" w:ascii="monospace" w:hAnsi="monospace" w:eastAsia="monospace" w:cs="monospace"/>
    </w:rPr>
  </w:style>
  <w:style w:type="paragraph" w:customStyle="1" w:styleId="33">
    <w:name w:val="首行缩进"/>
    <w:basedOn w:val="1"/>
    <w:autoRedefine/>
    <w:qFormat/>
    <w:uiPriority w:val="0"/>
    <w:pPr>
      <w:spacing w:line="360" w:lineRule="auto"/>
      <w:ind w:firstLine="420" w:firstLineChars="200"/>
    </w:pPr>
    <w:rPr>
      <w:sz w:val="21"/>
    </w:rPr>
  </w:style>
  <w:style w:type="paragraph" w:customStyle="1" w:styleId="34">
    <w:name w:val="正文1"/>
    <w:autoRedefine/>
    <w:qFormat/>
    <w:uiPriority w:val="99"/>
    <w:rPr>
      <w:rFonts w:ascii="Times New Roman" w:hAnsi="Times New Roman" w:eastAsia="宋体" w:cs="Times New Roman"/>
      <w:lang w:val="en-US" w:eastAsia="zh-CN" w:bidi="ar-SA"/>
    </w:rPr>
  </w:style>
  <w:style w:type="character" w:customStyle="1" w:styleId="35">
    <w:name w:val="页脚 Char"/>
    <w:link w:val="12"/>
    <w:autoRedefine/>
    <w:qFormat/>
    <w:uiPriority w:val="99"/>
    <w:rPr>
      <w:sz w:val="18"/>
    </w:rPr>
  </w:style>
  <w:style w:type="character" w:customStyle="1" w:styleId="36">
    <w:name w:val="页脚 Char1"/>
    <w:basedOn w:val="19"/>
    <w:autoRedefine/>
    <w:qFormat/>
    <w:uiPriority w:val="99"/>
    <w:rPr>
      <w:rFonts w:ascii="Times New Roman" w:hAnsi="Times New Roman" w:eastAsia="宋体" w:cs="Times New Roman"/>
      <w:sz w:val="18"/>
      <w:szCs w:val="18"/>
    </w:rPr>
  </w:style>
  <w:style w:type="character" w:customStyle="1" w:styleId="37">
    <w:name w:val="页眉 Char"/>
    <w:basedOn w:val="19"/>
    <w:link w:val="13"/>
    <w:autoRedefine/>
    <w:qFormat/>
    <w:uiPriority w:val="99"/>
    <w:rPr>
      <w:rFonts w:ascii="Times New Roman" w:hAnsi="Times New Roman" w:eastAsia="宋体" w:cs="Times New Roman"/>
      <w:sz w:val="18"/>
      <w:szCs w:val="18"/>
    </w:rPr>
  </w:style>
  <w:style w:type="character" w:customStyle="1" w:styleId="38">
    <w:name w:val="脚注文本 Char"/>
    <w:basedOn w:val="19"/>
    <w:link w:val="14"/>
    <w:autoRedefine/>
    <w:qFormat/>
    <w:uiPriority w:val="99"/>
    <w:rPr>
      <w:rFonts w:ascii="Times New Roman" w:hAnsi="Times New Roman" w:eastAsia="宋体" w:cs="Times New Roman"/>
      <w:sz w:val="18"/>
      <w:szCs w:val="18"/>
    </w:rPr>
  </w:style>
  <w:style w:type="character" w:customStyle="1" w:styleId="39">
    <w:name w:val="书籍标题1"/>
    <w:basedOn w:val="19"/>
    <w:autoRedefine/>
    <w:qFormat/>
    <w:uiPriority w:val="33"/>
    <w:rPr>
      <w:b/>
      <w:bCs/>
      <w:smallCaps/>
      <w:spacing w:val="5"/>
    </w:rPr>
  </w:style>
  <w:style w:type="character" w:customStyle="1" w:styleId="40">
    <w:name w:val="明显参考1"/>
    <w:basedOn w:val="19"/>
    <w:autoRedefine/>
    <w:qFormat/>
    <w:uiPriority w:val="32"/>
    <w:rPr>
      <w:b/>
      <w:bCs/>
      <w:smallCaps/>
      <w:color w:val="C0504D" w:themeColor="accent2"/>
      <w:spacing w:val="5"/>
      <w:u w:val="single"/>
      <w14:textFill>
        <w14:solidFill>
          <w14:schemeClr w14:val="accent2"/>
        </w14:solidFill>
      </w14:textFill>
    </w:rPr>
  </w:style>
  <w:style w:type="character" w:customStyle="1" w:styleId="41">
    <w:name w:val="不明显强调1"/>
    <w:basedOn w:val="19"/>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42">
    <w:name w:val="标题 2 Char"/>
    <w:basedOn w:val="19"/>
    <w:link w:val="3"/>
    <w:autoRedefine/>
    <w:qFormat/>
    <w:uiPriority w:val="9"/>
    <w:rPr>
      <w:rFonts w:asciiTheme="majorHAnsi" w:hAnsiTheme="majorHAnsi" w:eastAsiaTheme="majorEastAsia" w:cstheme="majorBidi"/>
      <w:b/>
      <w:bCs/>
      <w:sz w:val="32"/>
      <w:szCs w:val="32"/>
    </w:rPr>
  </w:style>
  <w:style w:type="character" w:customStyle="1" w:styleId="43">
    <w:name w:val="标题 3 Char"/>
    <w:basedOn w:val="19"/>
    <w:link w:val="4"/>
    <w:autoRedefine/>
    <w:qFormat/>
    <w:uiPriority w:val="9"/>
    <w:rPr>
      <w:rFonts w:ascii="Times New Roman" w:hAnsi="Times New Roman" w:eastAsia="宋体" w:cs="Times New Roman"/>
      <w:b/>
      <w:bCs/>
      <w:sz w:val="32"/>
      <w:szCs w:val="32"/>
    </w:rPr>
  </w:style>
  <w:style w:type="character" w:customStyle="1" w:styleId="44">
    <w:name w:val="标题 4 Char"/>
    <w:basedOn w:val="19"/>
    <w:link w:val="5"/>
    <w:autoRedefine/>
    <w:qFormat/>
    <w:uiPriority w:val="9"/>
    <w:rPr>
      <w:rFonts w:asciiTheme="majorHAnsi" w:hAnsiTheme="majorHAnsi" w:eastAsiaTheme="majorEastAsia" w:cstheme="majorBidi"/>
      <w:b/>
      <w:bCs/>
      <w:sz w:val="28"/>
      <w:szCs w:val="28"/>
    </w:rPr>
  </w:style>
  <w:style w:type="character" w:customStyle="1" w:styleId="45">
    <w:name w:val="纯文本 Char"/>
    <w:basedOn w:val="19"/>
    <w:link w:val="11"/>
    <w:autoRedefine/>
    <w:qFormat/>
    <w:uiPriority w:val="0"/>
    <w:rPr>
      <w:rFonts w:ascii="宋体" w:hAnsi="Courier New" w:eastAsia="宋体" w:cs="Times New Roman"/>
      <w:kern w:val="2"/>
      <w:sz w:val="21"/>
    </w:rPr>
  </w:style>
  <w:style w:type="character" w:customStyle="1" w:styleId="46">
    <w:name w:val="hover"/>
    <w:basedOn w:val="19"/>
    <w:autoRedefine/>
    <w:qFormat/>
    <w:uiPriority w:val="0"/>
    <w:rPr>
      <w:color w:val="5FB878"/>
    </w:rPr>
  </w:style>
  <w:style w:type="character" w:customStyle="1" w:styleId="47">
    <w:name w:val="hover1"/>
    <w:basedOn w:val="19"/>
    <w:autoRedefine/>
    <w:qFormat/>
    <w:uiPriority w:val="0"/>
    <w:rPr>
      <w:color w:val="FFFFFF"/>
    </w:rPr>
  </w:style>
  <w:style w:type="character" w:customStyle="1" w:styleId="48">
    <w:name w:val="hover2"/>
    <w:basedOn w:val="19"/>
    <w:autoRedefine/>
    <w:qFormat/>
    <w:uiPriority w:val="0"/>
    <w:rPr>
      <w:color w:val="5FB878"/>
    </w:rPr>
  </w:style>
  <w:style w:type="paragraph" w:styleId="49">
    <w:name w:val="No Spacing"/>
    <w:autoRedefine/>
    <w:qFormat/>
    <w:uiPriority w:val="1"/>
    <w:rPr>
      <w:rFonts w:ascii="Times New Roman" w:hAnsi="Times New Roman" w:eastAsia="宋体" w:cs="Times New Roman"/>
      <w:sz w:val="24"/>
      <w:szCs w:val="24"/>
      <w:lang w:val="en-US" w:eastAsia="zh-CN" w:bidi="ar-SA"/>
    </w:rPr>
  </w:style>
  <w:style w:type="paragraph" w:customStyle="1" w:styleId="50">
    <w:name w:val="p0"/>
    <w:basedOn w:val="1"/>
    <w:autoRedefine/>
    <w:qFormat/>
    <w:uiPriority w:val="99"/>
    <w:pPr>
      <w:widowControl/>
    </w:pPr>
    <w:rPr>
      <w:rFonts w:ascii="Calibri" w:hAnsi="Calibri" w:cs="Calibri"/>
      <w:szCs w:val="21"/>
    </w:rPr>
  </w:style>
  <w:style w:type="character" w:customStyle="1" w:styleId="51">
    <w:name w:val="font11"/>
    <w:basedOn w:val="19"/>
    <w:autoRedefine/>
    <w:qFormat/>
    <w:uiPriority w:val="0"/>
    <w:rPr>
      <w:rFonts w:hint="eastAsia" w:ascii="宋体" w:hAnsi="宋体" w:eastAsia="宋体" w:cs="宋体"/>
      <w:b/>
      <w:bCs/>
      <w:color w:val="000000"/>
      <w:sz w:val="22"/>
      <w:szCs w:val="22"/>
      <w:u w:val="none"/>
    </w:rPr>
  </w:style>
  <w:style w:type="character" w:customStyle="1" w:styleId="52">
    <w:name w:val="font21"/>
    <w:basedOn w:val="1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11019-E72F-44F5-9EF6-316ED290984F}">
  <ds:schemaRefs/>
</ds:datastoreItem>
</file>

<file path=docProps/app.xml><?xml version="1.0" encoding="utf-8"?>
<Properties xmlns="http://schemas.openxmlformats.org/officeDocument/2006/extended-properties" xmlns:vt="http://schemas.openxmlformats.org/officeDocument/2006/docPropsVTypes">
  <Template>Normal</Template>
  <Pages>13</Pages>
  <Words>3377</Words>
  <Characters>3536</Characters>
  <Lines>26</Lines>
  <Paragraphs>7</Paragraphs>
  <TotalTime>1</TotalTime>
  <ScaleCrop>false</ScaleCrop>
  <LinksUpToDate>false</LinksUpToDate>
  <CharactersWithSpaces>4118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2022-04-27T07:25:00Z</dcterms:created>
  <dc:creator>刺猬</dc:creator>
  <cp:lastModifiedBy>言笑晏晏</cp:lastModifiedBy>
  <cp:lastPrinted>2024-01-19T02:33:00Z</cp:lastPrinted>
  <dcterms:modified xsi:type="dcterms:W3CDTF">2024-01-22T07:58:07Z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24B6E7DEEA6F413FB79BEAD9F7F36397_13</vt:lpwstr>
  </property>
</Properties>
</file>