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val="en-US" w:eastAsia="zh-CN"/>
        </w:rPr>
        <w:t xml:space="preserve">招 标 </w:t>
      </w:r>
      <w:r>
        <w:rPr>
          <w:rFonts w:hint="eastAsia" w:ascii="仿宋" w:hAnsi="仿宋" w:eastAsia="仿宋"/>
          <w:b/>
          <w:sz w:val="72"/>
        </w:rPr>
        <w:t>文</w:t>
      </w:r>
      <w:r>
        <w:rPr>
          <w:rFonts w:hint="eastAsia" w:ascii="仿宋" w:hAnsi="仿宋" w:eastAsia="仿宋"/>
          <w:b/>
          <w:sz w:val="72"/>
          <w:lang w:val="en-US" w:eastAsia="zh-CN"/>
        </w:rPr>
        <w:t xml:space="preserve"> </w:t>
      </w:r>
      <w:r>
        <w:rPr>
          <w:rFonts w:hint="eastAsia" w:ascii="仿宋" w:hAnsi="仿宋" w:eastAsia="仿宋"/>
          <w:b/>
          <w:sz w:val="72"/>
        </w:rPr>
        <w:t>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both"/>
        <w:rPr>
          <w:rFonts w:ascii="仿宋" w:hAnsi="仿宋" w:eastAsia="仿宋"/>
          <w:b/>
          <w:sz w:val="52"/>
        </w:rPr>
      </w:pPr>
    </w:p>
    <w:p>
      <w:pPr>
        <w:pStyle w:val="2"/>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default" w:ascii="仿宋" w:hAnsi="仿宋" w:eastAsia="仿宋"/>
          <w:b/>
          <w:bCs/>
          <w:color w:val="000000"/>
          <w:spacing w:val="-20"/>
          <w:sz w:val="36"/>
          <w:szCs w:val="36"/>
          <w:lang w:val="en-US" w:eastAsia="zh-CN"/>
        </w:rPr>
      </w:pPr>
      <w:r>
        <w:rPr>
          <w:rFonts w:hint="eastAsia" w:ascii="仿宋" w:hAnsi="仿宋" w:eastAsia="仿宋"/>
          <w:b/>
          <w:sz w:val="36"/>
          <w:szCs w:val="36"/>
        </w:rPr>
        <w:t>项目名称：</w:t>
      </w:r>
      <w:r>
        <w:rPr>
          <w:rFonts w:hint="eastAsia" w:ascii="仿宋" w:hAnsi="仿宋" w:eastAsia="仿宋"/>
          <w:b/>
          <w:sz w:val="36"/>
          <w:szCs w:val="36"/>
          <w:lang w:val="en-US" w:eastAsia="zh-CN"/>
        </w:rPr>
        <w:t>炮车街道养老服务中心</w:t>
      </w:r>
      <w:r>
        <w:rPr>
          <w:rFonts w:hint="eastAsia" w:ascii="仿宋" w:hAnsi="仿宋" w:eastAsia="仿宋"/>
          <w:b/>
          <w:bCs/>
          <w:color w:val="000000"/>
          <w:spacing w:val="-20"/>
          <w:sz w:val="36"/>
          <w:szCs w:val="36"/>
        </w:rPr>
        <w:t>项目</w:t>
      </w:r>
      <w:r>
        <w:rPr>
          <w:rFonts w:hint="eastAsia" w:ascii="仿宋" w:hAnsi="仿宋" w:eastAsia="仿宋"/>
          <w:b/>
          <w:bCs/>
          <w:color w:val="000000"/>
          <w:spacing w:val="-20"/>
          <w:sz w:val="36"/>
          <w:szCs w:val="36"/>
          <w:lang w:val="en-US" w:eastAsia="zh-CN"/>
        </w:rPr>
        <w:t>塑胶地板采购安装</w:t>
      </w:r>
    </w:p>
    <w:p>
      <w:pPr>
        <w:ind w:firstLine="643" w:firstLineChars="200"/>
        <w:rPr>
          <w:rFonts w:hint="eastAsia" w:ascii="仿宋" w:hAnsi="仿宋" w:eastAsia="仿宋"/>
          <w:b/>
          <w:bCs/>
          <w:color w:val="000000"/>
          <w:spacing w:val="-20"/>
          <w:sz w:val="36"/>
          <w:szCs w:val="36"/>
          <w:u w:val="single"/>
          <w:lang w:val="en-US" w:eastAsia="zh-CN"/>
        </w:rPr>
      </w:pPr>
    </w:p>
    <w:p>
      <w:pPr>
        <w:rPr>
          <w:rFonts w:ascii="仿宋" w:hAnsi="仿宋" w:eastAsia="仿宋"/>
          <w:b/>
          <w:w w:val="90"/>
          <w:sz w:val="36"/>
          <w:u w:val="single"/>
        </w:rPr>
      </w:pPr>
    </w:p>
    <w:p>
      <w:pPr>
        <w:pStyle w:val="2"/>
        <w:ind w:left="0" w:leftChars="0" w:firstLine="0" w:firstLineChars="0"/>
        <w:rPr>
          <w:rFonts w:ascii="仿宋" w:hAnsi="仿宋" w:eastAsia="仿宋"/>
          <w:b/>
          <w:sz w:val="36"/>
          <w:u w:val="single"/>
        </w:rPr>
      </w:pPr>
    </w:p>
    <w:p>
      <w:pPr>
        <w:pStyle w:val="2"/>
        <w:rPr>
          <w:rFonts w:ascii="仿宋" w:hAnsi="仿宋" w:eastAsia="仿宋"/>
          <w:b/>
          <w:sz w:val="36"/>
          <w:u w:val="single"/>
        </w:rPr>
      </w:pPr>
    </w:p>
    <w:p>
      <w:pPr>
        <w:pStyle w:val="2"/>
        <w:rPr>
          <w:rFonts w:ascii="仿宋" w:hAnsi="仿宋" w:eastAsia="仿宋"/>
          <w:b/>
          <w:sz w:val="36"/>
          <w:u w:val="single"/>
        </w:rPr>
      </w:pPr>
    </w:p>
    <w:p>
      <w:pPr>
        <w:ind w:firstLine="723" w:firstLineChars="200"/>
        <w:rPr>
          <w:rFonts w:hint="eastAsia" w:ascii="仿宋" w:hAnsi="仿宋" w:eastAsia="仿宋" w:cs="Arial"/>
          <w:b/>
          <w:bCs/>
          <w:color w:val="000000"/>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江苏彭和诚建设工程有限公司</w:t>
      </w:r>
    </w:p>
    <w:p>
      <w:pPr>
        <w:pStyle w:val="2"/>
        <w:rPr>
          <w:rFonts w:hint="default" w:eastAsia="仿宋"/>
          <w:lang w:val="en-US" w:eastAsia="zh-CN"/>
        </w:rPr>
      </w:pPr>
      <w:r>
        <w:rPr>
          <w:rFonts w:hint="eastAsia" w:ascii="仿宋" w:hAnsi="仿宋" w:eastAsia="仿宋" w:cs="Arial"/>
          <w:b/>
          <w:bCs/>
          <w:color w:val="000000"/>
          <w:sz w:val="36"/>
          <w:szCs w:val="36"/>
          <w:lang w:val="en-US" w:eastAsia="zh-CN"/>
        </w:rPr>
        <w:t xml:space="preserve">         </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both"/>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02</w:t>
      </w:r>
      <w:r>
        <w:rPr>
          <w:rFonts w:hint="eastAsia" w:ascii="仿宋" w:hAnsi="仿宋" w:eastAsia="仿宋"/>
          <w:b/>
          <w:sz w:val="36"/>
          <w:szCs w:val="36"/>
        </w:rPr>
        <w:t>月</w:t>
      </w: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投标</w:t>
      </w:r>
      <w:r>
        <w:rPr>
          <w:rFonts w:hint="eastAsia" w:ascii="仿宋" w:hAnsi="仿宋" w:eastAsia="仿宋"/>
          <w:b/>
          <w:sz w:val="32"/>
        </w:rPr>
        <w:t>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auto"/>
              </w:rPr>
            </w:pPr>
            <w:r>
              <w:rPr>
                <w:rFonts w:hint="eastAsia" w:ascii="仿宋" w:hAnsi="仿宋" w:eastAsia="仿宋"/>
                <w:b/>
                <w:color w:val="auto"/>
                <w:spacing w:val="197"/>
              </w:rPr>
              <w:t>2.</w:t>
            </w:r>
            <w:r>
              <w:rPr>
                <w:rFonts w:hint="eastAsia" w:ascii="仿宋" w:hAnsi="仿宋" w:eastAsia="仿宋"/>
                <w:b/>
                <w:color w:val="auto"/>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default" w:eastAsia="仿宋"/>
                <w:lang w:val="en-US" w:eastAsia="zh-CN"/>
              </w:rPr>
            </w:pPr>
            <w:r>
              <w:rPr>
                <w:rFonts w:hint="eastAsia" w:ascii="仿宋" w:hAnsi="仿宋" w:eastAsia="仿宋"/>
                <w:color w:val="auto"/>
                <w:sz w:val="28"/>
                <w:szCs w:val="28"/>
              </w:rPr>
              <w:t>招标人名称：</w:t>
            </w:r>
            <w:r>
              <w:rPr>
                <w:rFonts w:hint="eastAsia" w:ascii="仿宋" w:hAnsi="仿宋" w:eastAsia="仿宋" w:cs="Arial"/>
                <w:bCs/>
                <w:color w:val="auto"/>
                <w:sz w:val="28"/>
                <w:szCs w:val="28"/>
              </w:rPr>
              <w:t>江苏彭和诚建设工程有限公司</w:t>
            </w:r>
          </w:p>
          <w:p>
            <w:pPr>
              <w:spacing w:line="520" w:lineRule="exact"/>
              <w:jc w:val="left"/>
              <w:rPr>
                <w:rFonts w:ascii="仿宋" w:hAnsi="仿宋" w:eastAsia="仿宋" w:cs="宋体"/>
                <w:color w:val="auto"/>
                <w:kern w:val="0"/>
                <w:sz w:val="28"/>
                <w:szCs w:val="28"/>
              </w:rPr>
            </w:pPr>
            <w:r>
              <w:rPr>
                <w:rFonts w:hint="eastAsia" w:ascii="仿宋" w:hAnsi="仿宋" w:eastAsia="仿宋"/>
                <w:color w:val="auto"/>
                <w:sz w:val="28"/>
                <w:szCs w:val="28"/>
              </w:rPr>
              <w:t>联  系  人：</w:t>
            </w:r>
            <w:r>
              <w:rPr>
                <w:rFonts w:hint="eastAsia" w:ascii="仿宋" w:hAnsi="仿宋" w:eastAsia="仿宋"/>
                <w:color w:val="auto"/>
                <w:sz w:val="28"/>
                <w:szCs w:val="28"/>
                <w:lang w:val="en-US" w:eastAsia="zh-CN"/>
              </w:rPr>
              <w:t>吕言蒙</w:t>
            </w:r>
            <w:r>
              <w:rPr>
                <w:rFonts w:hint="eastAsia" w:ascii="仿宋" w:hAnsi="仿宋" w:eastAsia="仿宋"/>
                <w:color w:val="auto"/>
                <w:sz w:val="28"/>
                <w:szCs w:val="28"/>
              </w:rPr>
              <w:t xml:space="preserve">  </w:t>
            </w:r>
          </w:p>
          <w:p>
            <w:pPr>
              <w:spacing w:line="520" w:lineRule="exact"/>
              <w:jc w:val="left"/>
              <w:rPr>
                <w:rFonts w:ascii="仿宋" w:hAnsi="仿宋" w:eastAsia="仿宋" w:cs="Arial"/>
                <w:color w:val="auto"/>
                <w:sz w:val="28"/>
                <w:szCs w:val="28"/>
              </w:rPr>
            </w:pPr>
            <w:r>
              <w:rPr>
                <w:rFonts w:hint="eastAsia" w:ascii="仿宋" w:hAnsi="仿宋" w:eastAsia="仿宋"/>
                <w:color w:val="auto"/>
                <w:sz w:val="28"/>
                <w:szCs w:val="28"/>
              </w:rPr>
              <w:t>电      话：</w:t>
            </w:r>
            <w:r>
              <w:rPr>
                <w:rFonts w:hint="eastAsia" w:ascii="仿宋" w:hAnsi="仿宋" w:eastAsia="仿宋"/>
                <w:color w:val="auto"/>
                <w:sz w:val="28"/>
                <w:szCs w:val="28"/>
                <w:lang w:val="en-US" w:eastAsia="zh-CN"/>
              </w:rPr>
              <w:t>18752732731</w:t>
            </w:r>
            <w:r>
              <w:rPr>
                <w:rFonts w:hint="eastAsia" w:ascii="仿宋" w:hAnsi="仿宋" w:eastAsia="仿宋"/>
                <w:color w:val="auto"/>
                <w:sz w:val="28"/>
                <w:szCs w:val="28"/>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val="en-US" w:eastAsia="zh-CN"/>
              </w:rPr>
            </w:pPr>
            <w:r>
              <w:rPr>
                <w:rFonts w:hint="eastAsia" w:ascii="仿宋" w:hAnsi="仿宋" w:eastAsia="仿宋"/>
                <w:color w:val="000000" w:themeColor="text1"/>
                <w:sz w:val="28"/>
                <w:szCs w:val="28"/>
              </w:rPr>
              <w:t>项目名称：</w:t>
            </w:r>
            <w:r>
              <w:rPr>
                <w:rFonts w:hint="eastAsia" w:ascii="仿宋" w:hAnsi="仿宋" w:eastAsia="仿宋"/>
                <w:color w:val="000000" w:themeColor="text1"/>
                <w:sz w:val="28"/>
                <w:szCs w:val="28"/>
                <w:lang w:val="en-US" w:eastAsia="zh-CN"/>
              </w:rPr>
              <w:t>炮车街道养老服务中心项目塑胶地板</w:t>
            </w:r>
            <w:r>
              <w:rPr>
                <w:rFonts w:hint="eastAsia" w:ascii="仿宋" w:hAnsi="仿宋" w:eastAsia="仿宋"/>
                <w:bCs/>
                <w:color w:val="000000"/>
                <w:sz w:val="28"/>
                <w:szCs w:val="28"/>
              </w:rPr>
              <w:t>采购</w:t>
            </w:r>
            <w:r>
              <w:rPr>
                <w:rFonts w:hint="eastAsia" w:ascii="仿宋" w:hAnsi="仿宋" w:eastAsia="仿宋"/>
                <w:bCs/>
                <w:color w:val="000000"/>
                <w:sz w:val="28"/>
                <w:szCs w:val="28"/>
                <w:lang w:val="en-US" w:eastAsia="zh-CN"/>
              </w:rPr>
              <w:t>安装</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p>
            <w:pPr>
              <w:pStyle w:val="2"/>
              <w:ind w:left="0" w:leftChars="0" w:firstLine="0" w:firstLineChars="0"/>
              <w:rPr>
                <w:rFonts w:hint="default" w:eastAsia="仿宋"/>
                <w:lang w:val="en-US" w:eastAsia="zh-CN"/>
              </w:rPr>
            </w:pPr>
            <w:r>
              <w:rPr>
                <w:rFonts w:hint="eastAsia" w:ascii="仿宋" w:hAnsi="仿宋" w:eastAsia="仿宋"/>
                <w:color w:val="auto"/>
                <w:sz w:val="28"/>
                <w:szCs w:val="28"/>
                <w:u w:val="none"/>
                <w:lang w:val="en-US" w:eastAsia="zh-CN"/>
              </w:rPr>
              <w:t>品牌推荐：</w:t>
            </w:r>
            <w:r>
              <w:rPr>
                <w:rFonts w:hint="eastAsia" w:ascii="仿宋" w:hAnsi="仿宋" w:eastAsia="仿宋"/>
                <w:b/>
                <w:bCs/>
                <w:color w:val="FF0000"/>
                <w:sz w:val="28"/>
                <w:szCs w:val="28"/>
                <w:u w:val="none"/>
                <w:lang w:val="en-US" w:eastAsia="zh-CN"/>
              </w:rPr>
              <w:t>大巨龙、北新、肯帝亚、扬子地板、金象地板、秦力</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报名时间：202</w:t>
            </w:r>
            <w:r>
              <w:rPr>
                <w:rFonts w:hint="eastAsia" w:ascii="仿宋" w:hAnsi="仿宋" w:eastAsia="仿宋"/>
                <w:b/>
                <w:color w:val="FF0000"/>
                <w:kern w:val="0"/>
                <w:sz w:val="28"/>
                <w:szCs w:val="28"/>
                <w:lang w:val="en-US" w:eastAsia="zh-CN"/>
              </w:rPr>
              <w:t>4</w:t>
            </w:r>
            <w:r>
              <w:rPr>
                <w:rFonts w:hint="eastAsia" w:ascii="仿宋" w:hAnsi="仿宋" w:eastAsia="仿宋"/>
                <w:b/>
                <w:color w:val="FF0000"/>
                <w:kern w:val="0"/>
                <w:sz w:val="28"/>
                <w:szCs w:val="28"/>
              </w:rPr>
              <w:t xml:space="preserve">年 </w:t>
            </w:r>
            <w:r>
              <w:rPr>
                <w:rFonts w:hint="eastAsia" w:ascii="仿宋" w:hAnsi="仿宋" w:eastAsia="仿宋"/>
                <w:b/>
                <w:color w:val="FF0000"/>
                <w:kern w:val="0"/>
                <w:sz w:val="28"/>
                <w:szCs w:val="28"/>
                <w:lang w:val="en-US" w:eastAsia="zh-CN"/>
              </w:rPr>
              <w:t>02</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 xml:space="preserve"> 19</w:t>
            </w:r>
            <w:r>
              <w:rPr>
                <w:rFonts w:hint="eastAsia" w:ascii="仿宋" w:hAnsi="仿宋" w:eastAsia="仿宋"/>
                <w:b/>
                <w:color w:val="FF0000"/>
                <w:kern w:val="0"/>
                <w:sz w:val="28"/>
                <w:szCs w:val="28"/>
              </w:rPr>
              <w:t>日-</w:t>
            </w:r>
            <w:r>
              <w:rPr>
                <w:rFonts w:hint="eastAsia" w:ascii="仿宋" w:hAnsi="仿宋" w:eastAsia="仿宋"/>
                <w:b/>
                <w:color w:val="FF0000"/>
                <w:kern w:val="0"/>
                <w:sz w:val="28"/>
                <w:szCs w:val="28"/>
                <w:lang w:val="en-US" w:eastAsia="zh-CN"/>
              </w:rPr>
              <w:t xml:space="preserve"> 02</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 xml:space="preserve"> 25</w:t>
            </w:r>
            <w:r>
              <w:rPr>
                <w:rFonts w:hint="eastAsia" w:ascii="仿宋" w:hAnsi="仿宋" w:eastAsia="仿宋"/>
                <w:b/>
                <w:color w:val="FF0000"/>
                <w:kern w:val="0"/>
                <w:sz w:val="28"/>
                <w:szCs w:val="28"/>
              </w:rPr>
              <w:t>日1</w:t>
            </w:r>
            <w:r>
              <w:rPr>
                <w:rFonts w:hint="eastAsia" w:ascii="仿宋" w:hAnsi="仿宋" w:eastAsia="仿宋"/>
                <w:b/>
                <w:color w:val="FF0000"/>
                <w:kern w:val="0"/>
                <w:sz w:val="28"/>
                <w:szCs w:val="28"/>
                <w:lang w:val="en-US" w:eastAsia="zh-CN"/>
              </w:rPr>
              <w:t>7</w:t>
            </w:r>
            <w:r>
              <w:rPr>
                <w:rFonts w:hint="eastAsia" w:ascii="仿宋" w:hAnsi="仿宋" w:eastAsia="仿宋"/>
                <w:b/>
                <w:color w:val="FF0000"/>
                <w:kern w:val="0"/>
                <w:sz w:val="28"/>
                <w:szCs w:val="28"/>
              </w:rPr>
              <w:t>：00前，逾期招标人不于受理。</w:t>
            </w:r>
            <w:r>
              <w:rPr>
                <w:rFonts w:hint="eastAsia" w:ascii="仿宋" w:hAnsi="仿宋" w:eastAsia="仿宋" w:cs="仿宋"/>
                <w:b/>
                <w:color w:val="FF0000"/>
                <w:kern w:val="0"/>
                <w:sz w:val="28"/>
                <w:szCs w:val="28"/>
              </w:rPr>
              <w:t xml:space="preserve"> </w:t>
            </w:r>
          </w:p>
          <w:p>
            <w:pPr>
              <w:spacing w:line="520" w:lineRule="exact"/>
              <w:rPr>
                <w:rFonts w:ascii="仿宋" w:hAnsi="仿宋" w:eastAsia="仿宋"/>
                <w:b/>
                <w:color w:val="000000" w:themeColor="text1"/>
                <w:kern w:val="0"/>
                <w:sz w:val="28"/>
                <w:szCs w:val="28"/>
              </w:rPr>
            </w:pPr>
            <w:r>
              <w:rPr>
                <w:rFonts w:hint="eastAsia" w:ascii="仿宋" w:hAnsi="仿宋" w:eastAsia="仿宋"/>
                <w:b/>
                <w:color w:val="FF0000"/>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报价</w:t>
            </w:r>
            <w:r>
              <w:rPr>
                <w:rFonts w:hint="eastAsia" w:ascii="仿宋" w:hAnsi="仿宋" w:eastAsia="仿宋" w:cs="仿宋"/>
                <w:color w:val="auto"/>
                <w:kern w:val="0"/>
                <w:sz w:val="28"/>
                <w:szCs w:val="28"/>
                <w:lang w:val="en-US" w:eastAsia="zh-CN"/>
              </w:rPr>
              <w:t>方式</w:t>
            </w:r>
            <w:r>
              <w:rPr>
                <w:rFonts w:hint="eastAsia" w:ascii="仿宋" w:hAnsi="仿宋" w:eastAsia="仿宋" w:cs="仿宋"/>
                <w:color w:val="auto"/>
                <w:kern w:val="0"/>
                <w:sz w:val="28"/>
                <w:szCs w:val="28"/>
              </w:rPr>
              <w:t>：采用固定单价报价（包含所提供的货物的设计、生产制造、全程运输、装卸、安装</w:t>
            </w:r>
            <w:r>
              <w:rPr>
                <w:rFonts w:hint="eastAsia" w:ascii="仿宋" w:hAnsi="仿宋" w:eastAsia="仿宋" w:cs="仿宋"/>
                <w:color w:val="auto"/>
                <w:kern w:val="0"/>
                <w:sz w:val="28"/>
                <w:szCs w:val="28"/>
                <w:lang w:val="en-US" w:eastAsia="zh-CN"/>
              </w:rPr>
              <w:t>施工</w:t>
            </w:r>
            <w:r>
              <w:rPr>
                <w:rFonts w:hint="eastAsia" w:ascii="仿宋" w:hAnsi="仿宋" w:eastAsia="仿宋" w:cs="仿宋"/>
                <w:color w:val="auto"/>
                <w:kern w:val="0"/>
                <w:sz w:val="28"/>
                <w:szCs w:val="28"/>
              </w:rPr>
              <w:t>以及售后服务等全部费用。并承担各类风险的费用。投标人一旦中标，招标人将不会对其报价做出其他补偿。）</w:t>
            </w:r>
          </w:p>
          <w:p>
            <w:pPr>
              <w:spacing w:line="360" w:lineRule="exact"/>
              <w:rPr>
                <w:rFonts w:hint="default" w:ascii="仿宋" w:hAnsi="仿宋" w:eastAsia="仿宋" w:cs="仿宋"/>
                <w:b/>
                <w:color w:val="auto"/>
                <w:kern w:val="0"/>
                <w:sz w:val="28"/>
                <w:szCs w:val="28"/>
                <w:lang w:val="en-US" w:eastAsia="zh-CN"/>
              </w:rPr>
            </w:pPr>
            <w:r>
              <w:rPr>
                <w:rFonts w:hint="eastAsia" w:ascii="仿宋" w:hAnsi="仿宋" w:eastAsia="仿宋" w:cs="仿宋"/>
                <w:b/>
                <w:bCs w:val="0"/>
                <w:color w:val="FF0000"/>
                <w:kern w:val="0"/>
                <w:sz w:val="28"/>
                <w:szCs w:val="28"/>
              </w:rPr>
              <w:t>本项目最高限价人民币：</w:t>
            </w:r>
            <w:r>
              <w:rPr>
                <w:rFonts w:hint="eastAsia" w:ascii="仿宋" w:hAnsi="仿宋" w:eastAsia="仿宋" w:cs="仿宋"/>
                <w:b/>
                <w:bCs w:val="0"/>
                <w:color w:val="FF0000"/>
                <w:kern w:val="0"/>
                <w:sz w:val="28"/>
                <w:szCs w:val="28"/>
                <w:lang w:val="en-US" w:eastAsia="zh-CN"/>
              </w:rPr>
              <w:t>470970.4</w:t>
            </w:r>
            <w:r>
              <w:rPr>
                <w:rFonts w:hint="eastAsia" w:ascii="仿宋" w:hAnsi="仿宋" w:eastAsia="仿宋" w:cs="仿宋"/>
                <w:b/>
                <w:bCs w:val="0"/>
                <w:color w:val="FF0000"/>
                <w:kern w:val="0"/>
                <w:sz w:val="28"/>
                <w:szCs w:val="28"/>
                <w:highlight w:val="none"/>
                <w:lang w:val="en-US" w:eastAsia="zh-CN"/>
              </w:rPr>
              <w:t>（最终工作量按实结算）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报价货币：人民币</w:t>
            </w:r>
          </w:p>
          <w:p>
            <w:pPr>
              <w:spacing w:line="360" w:lineRule="exact"/>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招标范围：</w:t>
            </w:r>
            <w:r>
              <w:rPr>
                <w:rFonts w:hint="eastAsia" w:ascii="仿宋" w:hAnsi="仿宋" w:eastAsia="仿宋" w:cs="仿宋"/>
                <w:color w:val="auto"/>
                <w:kern w:val="0"/>
                <w:sz w:val="28"/>
                <w:szCs w:val="28"/>
                <w:lang w:val="en-US" w:eastAsia="zh-CN"/>
              </w:rPr>
              <w:t>图纸施工范围内塑胶地板采购安装施工</w:t>
            </w:r>
            <w:r>
              <w:rPr>
                <w:rFonts w:hint="eastAsia" w:ascii="仿宋" w:hAnsi="仿宋" w:eastAsia="仿宋" w:cs="仿宋"/>
                <w:bCs/>
                <w:color w:val="auto"/>
                <w:kern w:val="0"/>
                <w:sz w:val="28"/>
                <w:szCs w:val="28"/>
              </w:rPr>
              <w:t>，详见</w:t>
            </w:r>
            <w:r>
              <w:rPr>
                <w:rFonts w:hint="eastAsia" w:ascii="仿宋" w:hAnsi="仿宋" w:eastAsia="仿宋" w:cs="仿宋"/>
                <w:color w:val="auto"/>
                <w:kern w:val="0"/>
                <w:sz w:val="28"/>
                <w:szCs w:val="28"/>
              </w:rPr>
              <w:t>本文件招标参数要求全部内容</w:t>
            </w:r>
            <w:r>
              <w:rPr>
                <w:rFonts w:hint="eastAsia" w:ascii="仿宋" w:hAnsi="仿宋" w:eastAsia="仿宋" w:cs="仿宋"/>
                <w:color w:val="auto"/>
                <w:kern w:val="0"/>
                <w:sz w:val="28"/>
                <w:szCs w:val="28"/>
                <w:lang w:eastAsia="zh-CN"/>
              </w:rPr>
              <w:t>。</w:t>
            </w:r>
          </w:p>
          <w:p>
            <w:pPr>
              <w:spacing w:line="360" w:lineRule="exact"/>
              <w:jc w:val="left"/>
              <w:rPr>
                <w:rFonts w:hint="eastAsia" w:ascii="仿宋" w:hAnsi="仿宋" w:eastAsia="仿宋" w:cs="仿宋"/>
                <w:i/>
                <w:color w:val="auto"/>
                <w:sz w:val="18"/>
                <w:lang w:eastAsia="zh-CN"/>
              </w:rPr>
            </w:pPr>
            <w:r>
              <w:rPr>
                <w:rFonts w:hint="eastAsia" w:ascii="仿宋" w:hAnsi="仿宋" w:eastAsia="仿宋" w:cs="仿宋"/>
                <w:b/>
                <w:bCs/>
                <w:color w:val="FF0000"/>
                <w:kern w:val="0"/>
                <w:sz w:val="28"/>
                <w:szCs w:val="28"/>
              </w:rPr>
              <w:t>履行期限：</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u w:val="single"/>
                <w:lang w:val="en-US" w:eastAsia="zh-CN"/>
              </w:rPr>
              <w:t>15</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rPr>
              <w:t>日历天内将合同标的全部交付并安装完毕</w:t>
            </w:r>
            <w:r>
              <w:rPr>
                <w:rFonts w:hint="eastAsia" w:ascii="仿宋" w:hAnsi="仿宋" w:eastAsia="仿宋" w:cs="仿宋"/>
                <w:b/>
                <w:bCs/>
                <w:color w:val="FF0000"/>
                <w:kern w:val="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val="0"/>
                <w:bCs w:val="0"/>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本工程投标保证金为</w:t>
            </w:r>
            <w:r>
              <w:rPr>
                <w:rFonts w:hint="eastAsia" w:ascii="仿宋" w:hAnsi="仿宋" w:eastAsia="仿宋"/>
                <w:b/>
                <w:bCs/>
                <w:color w:val="auto"/>
                <w:kern w:val="0"/>
                <w:sz w:val="28"/>
                <w:szCs w:val="28"/>
                <w:u w:val="single"/>
              </w:rPr>
              <w:t>电汇方式</w:t>
            </w:r>
            <w:r>
              <w:rPr>
                <w:rFonts w:hint="eastAsia" w:ascii="仿宋" w:hAnsi="仿宋" w:eastAsia="仿宋"/>
                <w:bCs/>
                <w:color w:val="auto"/>
                <w:kern w:val="0"/>
                <w:sz w:val="28"/>
                <w:szCs w:val="28"/>
              </w:rPr>
              <w:t>；</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递交方式：银行电汇(必须从投标申请人法人基本存款账户开户行开出)，由江苏彭和诚建设工程有限公司确认足额交纳后，方可参加投标。</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本工程投标保证金金额为（人民币）：</w:t>
            </w:r>
            <w:r>
              <w:rPr>
                <w:rFonts w:hint="eastAsia" w:ascii="仿宋" w:hAnsi="仿宋" w:eastAsia="仿宋"/>
                <w:b/>
                <w:bCs/>
                <w:color w:val="auto"/>
                <w:kern w:val="0"/>
                <w:sz w:val="28"/>
                <w:szCs w:val="28"/>
                <w:u w:val="single"/>
              </w:rPr>
              <w:t xml:space="preserve"> </w:t>
            </w:r>
            <w:r>
              <w:rPr>
                <w:rFonts w:hint="eastAsia" w:ascii="仿宋" w:hAnsi="仿宋" w:eastAsia="仿宋"/>
                <w:b/>
                <w:bCs/>
                <w:color w:val="auto"/>
                <w:kern w:val="0"/>
                <w:sz w:val="28"/>
                <w:szCs w:val="28"/>
                <w:u w:val="single"/>
                <w:lang w:val="en-US" w:eastAsia="zh-CN"/>
              </w:rPr>
              <w:t xml:space="preserve">   /  </w:t>
            </w:r>
            <w:r>
              <w:rPr>
                <w:rFonts w:hint="eastAsia" w:ascii="仿宋" w:hAnsi="仿宋" w:eastAsia="仿宋"/>
                <w:b/>
                <w:bCs/>
                <w:color w:val="auto"/>
                <w:kern w:val="0"/>
                <w:sz w:val="28"/>
                <w:szCs w:val="28"/>
                <w:u w:val="single"/>
              </w:rPr>
              <w:t xml:space="preserve"> 元</w:t>
            </w:r>
            <w:r>
              <w:rPr>
                <w:rFonts w:hint="eastAsia" w:ascii="仿宋" w:hAnsi="仿宋" w:eastAsia="仿宋"/>
                <w:bCs/>
                <w:color w:val="auto"/>
                <w:kern w:val="0"/>
                <w:sz w:val="28"/>
                <w:szCs w:val="28"/>
              </w:rPr>
              <w:t>。</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bCs/>
                <w:color w:val="auto"/>
                <w:kern w:val="0"/>
                <w:sz w:val="28"/>
                <w:szCs w:val="28"/>
              </w:rPr>
              <w:t>收</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款</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人</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开</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户</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行</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开户账号</w:t>
            </w:r>
          </w:p>
          <w:p>
            <w:pPr>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olor w:val="auto"/>
                <w:sz w:val="28"/>
                <w:szCs w:val="28"/>
              </w:rPr>
              <w:t>联</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系</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人</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color w:val="auto"/>
                <w:sz w:val="28"/>
                <w:szCs w:val="28"/>
              </w:rPr>
              <w:t>电</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话</w:t>
            </w:r>
          </w:p>
          <w:p>
            <w:pPr>
              <w:spacing w:line="360" w:lineRule="exact"/>
              <w:rPr>
                <w:rFonts w:ascii="仿宋" w:hAnsi="仿宋" w:eastAsia="仿宋"/>
                <w:bCs/>
                <w:color w:val="000000" w:themeColor="text1"/>
                <w:kern w:val="0"/>
                <w:sz w:val="28"/>
                <w:szCs w:val="28"/>
              </w:rPr>
            </w:pPr>
            <w:r>
              <w:rPr>
                <w:rFonts w:hint="eastAsia" w:ascii="仿宋" w:hAnsi="仿宋" w:eastAsia="仿宋"/>
                <w:bCs/>
                <w:color w:val="auto"/>
                <w:kern w:val="0"/>
                <w:sz w:val="28"/>
                <w:szCs w:val="28"/>
              </w:rPr>
              <w:t>中标人的保证金在签订了合同并交付中标服务费后，凭</w:t>
            </w:r>
            <w:r>
              <w:rPr>
                <w:rFonts w:hint="eastAsia" w:ascii="仿宋" w:hAnsi="仿宋" w:eastAsia="仿宋"/>
                <w:bCs/>
                <w:color w:val="auto"/>
                <w:kern w:val="0"/>
                <w:sz w:val="28"/>
                <w:szCs w:val="28"/>
                <w:lang w:val="en-US" w:eastAsia="zh-CN"/>
              </w:rPr>
              <w:t>付款凭证</w:t>
            </w:r>
            <w:r>
              <w:rPr>
                <w:rFonts w:hint="eastAsia" w:ascii="仿宋" w:hAnsi="仿宋" w:eastAsia="仿宋"/>
                <w:bCs/>
                <w:color w:val="auto"/>
                <w:kern w:val="0"/>
                <w:sz w:val="28"/>
                <w:szCs w:val="28"/>
              </w:rPr>
              <w:t>退还保证金。未中标的投标申请人保证金在中标通知书发出之日起5个工作日内退还。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spacing w:line="32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（1）报价函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2</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3</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4</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hint="eastAsia" w:eastAsia="仿宋"/>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材料</w:t>
            </w:r>
            <w:r>
              <w:rPr>
                <w:rFonts w:hint="eastAsia" w:ascii="仿宋" w:hAnsi="仿宋" w:eastAsia="仿宋"/>
                <w:b/>
                <w:bCs/>
                <w:color w:val="0D0D0D"/>
                <w:spacing w:val="-10"/>
                <w:sz w:val="28"/>
                <w:szCs w:val="28"/>
              </w:rPr>
              <w:t>检测报告</w:t>
            </w:r>
          </w:p>
          <w:p>
            <w:pPr>
              <w:pStyle w:val="8"/>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bCs/>
                <w:color w:val="FF0000"/>
                <w:spacing w:val="-16"/>
                <w:sz w:val="28"/>
                <w:szCs w:val="28"/>
              </w:rPr>
            </w:pPr>
            <w:r>
              <w:rPr>
                <w:rFonts w:hint="eastAsia" w:ascii="仿宋" w:hAnsi="仿宋" w:eastAsia="仿宋"/>
                <w:b/>
                <w:bCs/>
                <w:color w:val="FF0000"/>
                <w:spacing w:val="-16"/>
                <w:sz w:val="28"/>
                <w:szCs w:val="28"/>
              </w:rPr>
              <w:t>提交投标文件截止时间：202</w:t>
            </w:r>
            <w:r>
              <w:rPr>
                <w:rFonts w:hint="eastAsia" w:ascii="仿宋" w:hAnsi="仿宋" w:eastAsia="仿宋"/>
                <w:b/>
                <w:bCs/>
                <w:color w:val="FF0000"/>
                <w:spacing w:val="-16"/>
                <w:sz w:val="28"/>
                <w:szCs w:val="28"/>
                <w:lang w:val="en-US" w:eastAsia="zh-CN"/>
              </w:rPr>
              <w:t>4</w:t>
            </w:r>
            <w:r>
              <w:rPr>
                <w:rFonts w:hint="eastAsia" w:ascii="仿宋" w:hAnsi="仿宋" w:eastAsia="仿宋"/>
                <w:b/>
                <w:bCs/>
                <w:color w:val="FF0000"/>
                <w:spacing w:val="-16"/>
                <w:sz w:val="28"/>
                <w:szCs w:val="28"/>
              </w:rPr>
              <w:t xml:space="preserve">年 </w:t>
            </w:r>
            <w:r>
              <w:rPr>
                <w:rFonts w:hint="eastAsia" w:ascii="仿宋" w:hAnsi="仿宋" w:eastAsia="仿宋"/>
                <w:b/>
                <w:bCs/>
                <w:color w:val="FF0000"/>
                <w:spacing w:val="-16"/>
                <w:sz w:val="28"/>
                <w:szCs w:val="28"/>
                <w:lang w:val="en-US" w:eastAsia="zh-CN"/>
              </w:rPr>
              <w:t xml:space="preserve"> 02</w:t>
            </w:r>
            <w:r>
              <w:rPr>
                <w:rFonts w:hint="eastAsia" w:ascii="仿宋" w:hAnsi="仿宋" w:eastAsia="仿宋"/>
                <w:b/>
                <w:bCs/>
                <w:color w:val="FF0000"/>
                <w:spacing w:val="-16"/>
                <w:sz w:val="28"/>
                <w:szCs w:val="28"/>
              </w:rPr>
              <w:t xml:space="preserve">月 </w:t>
            </w:r>
            <w:r>
              <w:rPr>
                <w:rFonts w:hint="eastAsia" w:ascii="仿宋" w:hAnsi="仿宋" w:eastAsia="仿宋"/>
                <w:b/>
                <w:bCs/>
                <w:color w:val="FF0000"/>
                <w:spacing w:val="-16"/>
                <w:sz w:val="28"/>
                <w:szCs w:val="28"/>
                <w:lang w:val="en-US" w:eastAsia="zh-CN"/>
              </w:rPr>
              <w:t xml:space="preserve">26 </w:t>
            </w:r>
            <w:r>
              <w:rPr>
                <w:rFonts w:hint="eastAsia" w:ascii="仿宋" w:hAnsi="仿宋" w:eastAsia="仿宋"/>
                <w:b/>
                <w:bCs/>
                <w:color w:val="FF0000"/>
                <w:spacing w:val="-16"/>
                <w:sz w:val="28"/>
                <w:szCs w:val="28"/>
              </w:rPr>
              <w:t>日</w:t>
            </w:r>
            <w:r>
              <w:rPr>
                <w:rFonts w:hint="eastAsia" w:ascii="仿宋" w:hAnsi="仿宋" w:eastAsia="仿宋"/>
                <w:b/>
                <w:bCs/>
                <w:color w:val="FF0000"/>
                <w:spacing w:val="-16"/>
                <w:sz w:val="28"/>
                <w:szCs w:val="28"/>
                <w:lang w:val="en-US" w:eastAsia="zh-CN"/>
              </w:rPr>
              <w:t>14</w:t>
            </w:r>
            <w:r>
              <w:rPr>
                <w:rFonts w:hint="eastAsia" w:ascii="仿宋" w:hAnsi="仿宋" w:eastAsia="仿宋"/>
                <w:b/>
                <w:bCs/>
                <w:color w:val="FF0000"/>
                <w:spacing w:val="-16"/>
                <w:sz w:val="28"/>
                <w:szCs w:val="28"/>
              </w:rPr>
              <w:t>时30分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bookmarkStart w:id="0" w:name="_GoBack"/>
            <w:bookmarkEnd w:id="0"/>
          </w:p>
          <w:p>
            <w:pPr>
              <w:spacing w:line="360" w:lineRule="exact"/>
              <w:rPr>
                <w:rFonts w:ascii="仿宋" w:hAnsi="仿宋" w:eastAsia="仿宋"/>
                <w:color w:val="000000" w:themeColor="text1"/>
              </w:rPr>
            </w:pPr>
            <w:r>
              <w:rPr>
                <w:rFonts w:hint="eastAsia" w:ascii="仿宋" w:hAnsi="仿宋" w:eastAsia="仿宋"/>
                <w:color w:val="auto"/>
                <w:spacing w:val="-16"/>
                <w:sz w:val="28"/>
                <w:szCs w:val="28"/>
              </w:rPr>
              <w:t>收标书、开标地点：</w:t>
            </w:r>
            <w:r>
              <w:rPr>
                <w:rFonts w:hint="eastAsia" w:ascii="仿宋" w:hAnsi="仿宋" w:eastAsia="仿宋"/>
                <w:color w:val="auto"/>
                <w:spacing w:val="-16"/>
                <w:sz w:val="28"/>
                <w:szCs w:val="28"/>
                <w:lang w:val="en-US" w:eastAsia="zh-CN"/>
              </w:rPr>
              <w:t>江苏润城资产经营集团有限公司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b/>
                <w:color w:val="000000" w:themeColor="text1"/>
                <w:sz w:val="24"/>
                <w:lang w:val="en-US" w:eastAsia="zh-CN"/>
              </w:rPr>
            </w:pPr>
            <w:r>
              <w:rPr>
                <w:rFonts w:hint="eastAsia" w:ascii="仿宋" w:hAnsi="仿宋" w:eastAsia="仿宋"/>
                <w:b/>
                <w:color w:val="000000" w:themeColor="text1"/>
                <w:spacing w:val="76"/>
                <w:sz w:val="24"/>
              </w:rPr>
              <w:t>2.1</w:t>
            </w:r>
            <w:r>
              <w:rPr>
                <w:rFonts w:hint="eastAsia" w:ascii="仿宋" w:hAnsi="仿宋" w:eastAsia="仿宋"/>
                <w:b/>
                <w:color w:val="000000" w:themeColor="text1"/>
                <w:spacing w:val="1"/>
                <w:sz w:val="24"/>
                <w:lang w:val="en-US" w:eastAsia="zh-CN"/>
              </w:rPr>
              <w:t>3</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2.竞争性谈判公开唱价。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rPr>
              <w:t>4、评标、定</w:t>
            </w:r>
            <w:r>
              <w:rPr>
                <w:rFonts w:hint="eastAsia" w:ascii="仿宋" w:hAnsi="仿宋" w:eastAsia="仿宋"/>
                <w:sz w:val="28"/>
                <w:szCs w:val="28"/>
              </w:rPr>
              <w:t>评办法：仅以价格为评标因素、最低价的投标企业作为第一中标候选人（低于企业成本、高于招标控制价除外）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hint="eastAsia" w:ascii="仿宋" w:hAnsi="仿宋" w:eastAsia="仿宋"/>
                <w:b/>
                <w:color w:val="000000" w:themeColor="text1"/>
                <w:sz w:val="24"/>
                <w:szCs w:val="24"/>
                <w:lang w:val="en-US" w:eastAsia="zh-CN"/>
              </w:rPr>
            </w:pPr>
            <w:r>
              <w:rPr>
                <w:rFonts w:hint="eastAsia" w:ascii="仿宋" w:hAnsi="仿宋" w:eastAsia="仿宋"/>
                <w:b/>
                <w:color w:val="000000" w:themeColor="text1"/>
                <w:spacing w:val="76"/>
                <w:sz w:val="24"/>
                <w:szCs w:val="24"/>
              </w:rPr>
              <w:t>2.1</w:t>
            </w:r>
            <w:r>
              <w:rPr>
                <w:rFonts w:hint="eastAsia" w:ascii="仿宋" w:hAnsi="仿宋" w:eastAsia="仿宋"/>
                <w:b/>
                <w:color w:val="000000" w:themeColor="text1"/>
                <w:spacing w:val="1"/>
                <w:sz w:val="24"/>
                <w:szCs w:val="24"/>
                <w:lang w:val="en-US" w:eastAsia="zh-CN"/>
              </w:rPr>
              <w:t>4</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hint="default" w:ascii="仿宋" w:hAnsi="仿宋" w:eastAsia="仿宋"/>
                <w:color w:val="000000" w:themeColor="text1"/>
                <w:sz w:val="24"/>
                <w:lang w:val="en-US" w:eastAsia="zh-CN"/>
              </w:rPr>
            </w:pPr>
            <w:r>
              <w:rPr>
                <w:rFonts w:hint="eastAsia" w:ascii="仿宋" w:hAnsi="仿宋" w:eastAsia="仿宋"/>
                <w:b/>
                <w:bCs/>
                <w:color w:val="000000" w:themeColor="text1"/>
                <w:sz w:val="24"/>
                <w:lang w:val="en-US" w:eastAsia="zh-CN"/>
              </w:rPr>
              <w:t>付款方式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hint="eastAsia" w:ascii="仿宋" w:hAnsi="仿宋" w:eastAsia="仿宋"/>
                <w:b/>
                <w:color w:val="000000" w:themeColor="text1"/>
                <w:sz w:val="24"/>
                <w:lang w:val="en-US" w:eastAsia="zh-CN"/>
              </w:rPr>
            </w:pPr>
            <w:r>
              <w:rPr>
                <w:rFonts w:hint="eastAsia" w:ascii="仿宋" w:hAnsi="仿宋" w:eastAsia="仿宋"/>
                <w:b/>
                <w:color w:val="000000" w:themeColor="text1"/>
                <w:spacing w:val="70"/>
                <w:sz w:val="24"/>
              </w:rPr>
              <w:t>2.</w:t>
            </w:r>
            <w:r>
              <w:rPr>
                <w:rFonts w:hint="eastAsia" w:ascii="仿宋" w:hAnsi="仿宋" w:eastAsia="仿宋"/>
                <w:b/>
                <w:color w:val="000000" w:themeColor="text1"/>
                <w:spacing w:val="-3"/>
                <w:sz w:val="24"/>
              </w:rPr>
              <w:t>1</w:t>
            </w:r>
            <w:r>
              <w:rPr>
                <w:rFonts w:hint="eastAsia" w:ascii="仿宋" w:hAnsi="仿宋" w:eastAsia="仿宋"/>
                <w:b/>
                <w:color w:val="000000" w:themeColor="text1"/>
                <w:spacing w:val="-3"/>
                <w:sz w:val="24"/>
                <w:lang w:val="en-US" w:eastAsia="zh-CN"/>
              </w:rPr>
              <w:t>5</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olor w:val="FF0000"/>
                <w:kern w:val="0"/>
                <w:sz w:val="28"/>
                <w:szCs w:val="28"/>
              </w:rPr>
            </w:pPr>
            <w:r>
              <w:rPr>
                <w:rFonts w:hint="eastAsia" w:ascii="仿宋" w:hAnsi="仿宋" w:eastAsia="仿宋"/>
                <w:color w:val="000000" w:themeColor="text1"/>
                <w:kern w:val="0"/>
                <w:sz w:val="28"/>
                <w:szCs w:val="28"/>
              </w:rPr>
              <w:t>1.</w:t>
            </w:r>
            <w:r>
              <w:rPr>
                <w:rFonts w:hint="eastAsia" w:ascii="仿宋" w:hAnsi="仿宋" w:eastAsia="仿宋"/>
                <w:color w:val="auto"/>
                <w:kern w:val="0"/>
                <w:sz w:val="28"/>
                <w:szCs w:val="28"/>
              </w:rPr>
              <w:t>工程款支付</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lang w:val="en-US" w:eastAsia="zh-CN"/>
              </w:rPr>
              <w:t>合同签订预付合同价的20%，</w:t>
            </w:r>
            <w:r>
              <w:rPr>
                <w:rFonts w:hint="eastAsia" w:ascii="仿宋" w:hAnsi="仿宋" w:eastAsia="仿宋" w:cs="仿宋"/>
                <w:sz w:val="28"/>
                <w:szCs w:val="28"/>
                <w:lang w:val="en-US" w:eastAsia="zh-CN"/>
              </w:rPr>
              <w:t>全部安装结束付至合同价款的80%，工程量经核算部审核结束后付至结算价款的97%，结算总价款的3%为质保金，质保期1年。质保期满无任何质量问题后三个月内无息付清剩余尾款。</w:t>
            </w:r>
            <w:r>
              <w:rPr>
                <w:rFonts w:hint="eastAsia" w:ascii="仿宋" w:hAnsi="仿宋" w:eastAsia="仿宋"/>
                <w:b/>
                <w:color w:val="auto"/>
                <w:kern w:val="0"/>
                <w:sz w:val="28"/>
                <w:szCs w:val="28"/>
              </w:rPr>
              <w:t>注：由承包人开具</w:t>
            </w:r>
            <w:r>
              <w:rPr>
                <w:rFonts w:hint="eastAsia" w:ascii="仿宋" w:hAnsi="仿宋" w:eastAsia="仿宋"/>
                <w:b/>
                <w:color w:val="auto"/>
                <w:kern w:val="0"/>
                <w:sz w:val="28"/>
                <w:szCs w:val="28"/>
                <w:lang w:val="en-US" w:eastAsia="zh-CN"/>
              </w:rPr>
              <w:t>13%</w:t>
            </w:r>
            <w:r>
              <w:rPr>
                <w:rFonts w:hint="eastAsia" w:ascii="仿宋" w:hAnsi="仿宋" w:eastAsia="仿宋"/>
                <w:b/>
                <w:color w:val="auto"/>
                <w:kern w:val="0"/>
                <w:sz w:val="28"/>
                <w:szCs w:val="28"/>
              </w:rPr>
              <w:t>增值税专用发票，未提供增值税专用发票的发包人拒绝支付。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color w:val="FF0000"/>
          <w:sz w:val="28"/>
          <w:szCs w:val="28"/>
        </w:rPr>
      </w:pPr>
      <w:r>
        <w:rPr>
          <w:rFonts w:hint="eastAsia" w:ascii="仿宋" w:hAnsi="仿宋" w:eastAsia="仿宋"/>
          <w:color w:val="FF0000"/>
          <w:sz w:val="28"/>
          <w:szCs w:val="28"/>
        </w:rPr>
        <w:t>投标人对本文件（全册）有异议或需要澄清，必须以书面形式于规定时间内报送招标人。投标人当以书面形式于202</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 xml:space="preserve">年 </w:t>
      </w:r>
      <w:r>
        <w:rPr>
          <w:rFonts w:hint="eastAsia" w:ascii="仿宋" w:hAnsi="仿宋" w:eastAsia="仿宋"/>
          <w:color w:val="FF0000"/>
          <w:sz w:val="28"/>
          <w:szCs w:val="28"/>
          <w:lang w:val="en-US" w:eastAsia="zh-CN"/>
        </w:rPr>
        <w:t>02</w:t>
      </w:r>
      <w:r>
        <w:rPr>
          <w:rFonts w:hint="eastAsia" w:ascii="仿宋" w:hAnsi="仿宋" w:eastAsia="仿宋"/>
          <w:color w:val="FF0000"/>
          <w:sz w:val="28"/>
          <w:szCs w:val="28"/>
        </w:rPr>
        <w:t xml:space="preserve">月 </w:t>
      </w:r>
      <w:r>
        <w:rPr>
          <w:rFonts w:hint="eastAsia" w:ascii="仿宋" w:hAnsi="仿宋" w:eastAsia="仿宋"/>
          <w:color w:val="FF0000"/>
          <w:sz w:val="28"/>
          <w:szCs w:val="28"/>
          <w:lang w:val="en-US" w:eastAsia="zh-CN"/>
        </w:rPr>
        <w:t xml:space="preserve">23 </w:t>
      </w:r>
      <w:r>
        <w:rPr>
          <w:rFonts w:hint="eastAsia" w:ascii="仿宋" w:hAnsi="仿宋" w:eastAsia="仿宋"/>
          <w:color w:val="FF0000"/>
          <w:sz w:val="28"/>
          <w:szCs w:val="28"/>
        </w:rPr>
        <w:t>日1</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时之前报送招标人。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szCs w:val="32"/>
        </w:rPr>
      </w:pPr>
      <w:r>
        <w:rPr>
          <w:rFonts w:hint="eastAsia" w:ascii="仿宋" w:hAnsi="仿宋" w:eastAsia="仿宋"/>
          <w:b/>
          <w:sz w:val="32"/>
          <w:szCs w:val="32"/>
        </w:rPr>
        <w:t>附件1</w:t>
      </w:r>
    </w:p>
    <w:p>
      <w:pPr>
        <w:pStyle w:val="8"/>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8"/>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8"/>
        <w:spacing w:line="480" w:lineRule="exact"/>
        <w:ind w:left="369"/>
        <w:rPr>
          <w:rFonts w:hint="eastAsia" w:ascii="仿宋" w:hAnsi="仿宋" w:eastAsia="仿宋"/>
          <w:b w:val="0"/>
          <w:bCs w:val="0"/>
          <w:color w:val="0D0D0D"/>
          <w:spacing w:val="-10"/>
          <w:sz w:val="32"/>
          <w:szCs w:val="32"/>
          <w:lang w:val="en-US" w:eastAsia="zh-CN"/>
        </w:rPr>
      </w:pPr>
      <w:r>
        <w:rPr>
          <w:rFonts w:hint="eastAsia" w:ascii="仿宋" w:hAnsi="仿宋" w:eastAsia="仿宋"/>
          <w:bCs/>
          <w:color w:val="0D0D0D"/>
          <w:spacing w:val="-10"/>
          <w:sz w:val="32"/>
          <w:szCs w:val="32"/>
        </w:rPr>
        <w:t>3、</w:t>
      </w:r>
      <w:r>
        <w:rPr>
          <w:rFonts w:hint="eastAsia" w:ascii="仿宋" w:hAnsi="仿宋" w:eastAsia="仿宋"/>
          <w:bCs/>
          <w:color w:val="0D0D0D"/>
          <w:spacing w:val="-10"/>
          <w:sz w:val="32"/>
          <w:szCs w:val="32"/>
          <w:lang w:val="en-US" w:eastAsia="zh-CN"/>
        </w:rPr>
        <w:t>材料</w:t>
      </w:r>
      <w:r>
        <w:rPr>
          <w:rFonts w:hint="eastAsia" w:ascii="仿宋" w:hAnsi="仿宋" w:eastAsia="仿宋"/>
          <w:bCs/>
          <w:color w:val="0D0D0D"/>
          <w:spacing w:val="-10"/>
          <w:sz w:val="32"/>
          <w:szCs w:val="32"/>
        </w:rPr>
        <w:t>检测报告</w:t>
      </w:r>
    </w:p>
    <w:p>
      <w:pPr>
        <w:pStyle w:val="8"/>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ind w:left="0" w:leftChars="0" w:firstLine="0" w:firstLineChars="0"/>
      </w:pPr>
    </w:p>
    <w:p>
      <w:pPr>
        <w:pStyle w:val="2"/>
        <w:ind w:firstLine="0" w:firstLineChars="0"/>
        <w:rPr>
          <w:rFonts w:hint="eastAsia" w:ascii="仿宋" w:hAnsi="仿宋" w:eastAsia="仿宋"/>
          <w:b/>
          <w:sz w:val="32"/>
          <w:lang w:val="en-US" w:eastAsia="zh-CN"/>
        </w:rPr>
      </w:pPr>
      <w:r>
        <w:rPr>
          <w:rFonts w:hint="eastAsia" w:ascii="仿宋" w:hAnsi="仿宋" w:eastAsia="仿宋"/>
          <w:b/>
          <w:sz w:val="32"/>
        </w:rPr>
        <w:t>附件</w:t>
      </w:r>
      <w:r>
        <w:rPr>
          <w:rFonts w:hint="eastAsia" w:ascii="仿宋" w:hAnsi="仿宋" w:eastAsia="仿宋"/>
          <w:b/>
          <w:sz w:val="32"/>
          <w:lang w:val="en-US" w:eastAsia="zh-CN"/>
        </w:rPr>
        <w:t>2</w:t>
      </w:r>
    </w:p>
    <w:p>
      <w:pPr>
        <w:pStyle w:val="2"/>
        <w:ind w:firstLine="2811" w:firstLineChars="700"/>
        <w:rPr>
          <w:rFonts w:ascii="仿宋" w:hAnsi="仿宋" w:eastAsia="仿宋"/>
          <w:b/>
          <w:sz w:val="32"/>
        </w:rPr>
      </w:pPr>
      <w:r>
        <w:rPr>
          <w:rFonts w:hint="eastAsia" w:ascii="仿宋" w:hAnsi="仿宋" w:eastAsia="仿宋"/>
          <w:b/>
          <w:sz w:val="40"/>
          <w:szCs w:val="40"/>
        </w:rPr>
        <w:t>本工程招标控制价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1"/>
        <w:gridCol w:w="1290"/>
        <w:gridCol w:w="161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29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61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数量</w:t>
            </w:r>
          </w:p>
        </w:tc>
        <w:tc>
          <w:tcPr>
            <w:tcW w:w="220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控制价/元</w:t>
            </w:r>
            <w:r>
              <w:rPr>
                <w:rFonts w:hint="eastAsia" w:ascii="仿宋" w:hAnsi="仿宋" w:eastAsia="仿宋" w:cs="仿宋"/>
                <w:b/>
                <w:sz w:val="24"/>
                <w:vertAlign w:val="baseline"/>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2mm浅色PVC同质透心塑胶地板</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1302.78</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2mm深色PVC同质透心塑胶地板</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322.64</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2.5mm仿木纹PVC复合塑胶地板</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2759.2</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191" w:type="dxa"/>
            <w:gridSpan w:val="4"/>
          </w:tcPr>
          <w:p>
            <w:pPr>
              <w:jc w:val="both"/>
              <w:rPr>
                <w:rFonts w:hint="eastAsia"/>
                <w:b/>
                <w:bCs/>
                <w:color w:val="FF0000"/>
                <w:lang w:val="en-US" w:eastAsia="zh-CN"/>
              </w:rPr>
            </w:pPr>
            <w:r>
              <w:rPr>
                <w:rFonts w:hint="eastAsia"/>
                <w:b/>
                <w:bCs/>
                <w:color w:val="FF0000"/>
                <w:lang w:val="en-US" w:eastAsia="zh-CN"/>
              </w:rPr>
              <w:t>一、做法：</w:t>
            </w:r>
          </w:p>
          <w:p>
            <w:pPr>
              <w:pStyle w:val="2"/>
              <w:numPr>
                <w:ilvl w:val="0"/>
                <w:numId w:val="2"/>
              </w:numPr>
              <w:rPr>
                <w:rFonts w:hint="eastAsia"/>
                <w:b/>
                <w:bCs/>
                <w:color w:val="FF0000"/>
                <w:lang w:val="en-US" w:eastAsia="zh-CN"/>
              </w:rPr>
            </w:pPr>
            <w:r>
              <w:rPr>
                <w:rFonts w:hint="eastAsia"/>
                <w:b/>
                <w:bCs/>
                <w:color w:val="FF0000"/>
                <w:lang w:val="en-US" w:eastAsia="zh-CN"/>
              </w:rPr>
              <w:t>水泥自流平界面剂</w:t>
            </w:r>
          </w:p>
          <w:p>
            <w:pPr>
              <w:pStyle w:val="2"/>
              <w:numPr>
                <w:ilvl w:val="0"/>
                <w:numId w:val="2"/>
              </w:numPr>
              <w:rPr>
                <w:rFonts w:hint="default"/>
                <w:b/>
                <w:bCs/>
                <w:color w:val="FF0000"/>
                <w:lang w:val="en-US" w:eastAsia="zh-CN"/>
              </w:rPr>
            </w:pPr>
            <w:r>
              <w:rPr>
                <w:rFonts w:hint="default"/>
                <w:b/>
                <w:bCs/>
                <w:color w:val="FF0000"/>
                <w:lang w:val="en-US" w:eastAsia="zh-CN"/>
              </w:rPr>
              <w:t>自流平找平层</w:t>
            </w:r>
            <w:r>
              <w:rPr>
                <w:rFonts w:hint="eastAsia"/>
                <w:b/>
                <w:bCs/>
                <w:color w:val="FF0000"/>
                <w:lang w:val="en-US" w:eastAsia="zh-CN"/>
              </w:rPr>
              <w:t>（最薄处不低于2mm）</w:t>
            </w:r>
          </w:p>
          <w:p>
            <w:pPr>
              <w:pStyle w:val="2"/>
              <w:numPr>
                <w:ilvl w:val="0"/>
                <w:numId w:val="2"/>
              </w:numPr>
              <w:rPr>
                <w:rFonts w:hint="default"/>
                <w:b/>
                <w:bCs/>
                <w:color w:val="FF0000"/>
                <w:lang w:val="en-US" w:eastAsia="zh-CN"/>
              </w:rPr>
            </w:pPr>
            <w:r>
              <w:rPr>
                <w:rFonts w:hint="eastAsia"/>
                <w:b/>
                <w:bCs/>
                <w:color w:val="FF0000"/>
                <w:lang w:val="en-US" w:eastAsia="zh-CN"/>
              </w:rPr>
              <w:t>塑胶地板铺贴</w:t>
            </w:r>
          </w:p>
          <w:p>
            <w:pPr>
              <w:pStyle w:val="2"/>
              <w:numPr>
                <w:ilvl w:val="0"/>
                <w:numId w:val="0"/>
              </w:numPr>
              <w:rPr>
                <w:rFonts w:hint="eastAsia"/>
                <w:b/>
                <w:bCs/>
                <w:color w:val="FF0000"/>
                <w:lang w:val="en-US" w:eastAsia="zh-CN"/>
              </w:rPr>
            </w:pPr>
            <w:r>
              <w:rPr>
                <w:rFonts w:hint="eastAsia"/>
                <w:b/>
                <w:bCs/>
                <w:color w:val="FF0000"/>
                <w:lang w:val="en-US" w:eastAsia="zh-CN"/>
              </w:rPr>
              <w:t>二、技术参数要求：</w:t>
            </w:r>
          </w:p>
          <w:p>
            <w:pPr>
              <w:pStyle w:val="2"/>
              <w:numPr>
                <w:ilvl w:val="0"/>
                <w:numId w:val="0"/>
              </w:numPr>
              <w:rPr>
                <w:rFonts w:hint="default"/>
                <w:b/>
                <w:bCs/>
                <w:color w:val="FF0000"/>
                <w:lang w:val="en-US" w:eastAsia="zh-CN"/>
              </w:rPr>
            </w:pPr>
            <w:r>
              <w:rPr>
                <w:rFonts w:hint="eastAsia"/>
                <w:b/>
                <w:bCs/>
                <w:color w:val="FF0000"/>
                <w:lang w:val="en-US" w:eastAsia="zh-CN"/>
              </w:rPr>
              <w:t>A、同质透心塑胶地板</w:t>
            </w:r>
          </w:p>
          <w:p>
            <w:pPr>
              <w:pStyle w:val="2"/>
              <w:numPr>
                <w:ilvl w:val="0"/>
                <w:numId w:val="3"/>
              </w:numPr>
              <w:ind w:left="420" w:leftChars="0" w:firstLine="0" w:firstLineChars="0"/>
              <w:rPr>
                <w:rFonts w:hint="eastAsia"/>
                <w:b/>
                <w:bCs/>
                <w:color w:val="FF0000"/>
                <w:lang w:val="en-US" w:eastAsia="zh-CN"/>
              </w:rPr>
            </w:pPr>
            <w:r>
              <w:rPr>
                <w:rFonts w:hint="eastAsia"/>
                <w:b/>
                <w:bCs/>
                <w:color w:val="FF0000"/>
                <w:lang w:val="en-US" w:eastAsia="zh-CN"/>
              </w:rPr>
              <w:t>厚度---2.0mm</w:t>
            </w:r>
          </w:p>
          <w:p>
            <w:pPr>
              <w:pStyle w:val="2"/>
              <w:numPr>
                <w:ilvl w:val="0"/>
                <w:numId w:val="3"/>
              </w:numPr>
              <w:ind w:left="420" w:leftChars="0" w:firstLine="0" w:firstLineChars="0"/>
              <w:rPr>
                <w:rFonts w:hint="default"/>
                <w:b/>
                <w:bCs/>
                <w:color w:val="FF0000"/>
                <w:lang w:val="en-US" w:eastAsia="zh-CN"/>
              </w:rPr>
            </w:pPr>
            <w:r>
              <w:rPr>
                <w:rFonts w:hint="eastAsia"/>
                <w:b/>
                <w:bCs/>
                <w:color w:val="FF0000"/>
                <w:lang w:val="en-US" w:eastAsia="zh-CN"/>
              </w:rPr>
              <w:t>重量---2800克/平方</w:t>
            </w:r>
          </w:p>
          <w:p>
            <w:pPr>
              <w:pStyle w:val="2"/>
              <w:numPr>
                <w:ilvl w:val="0"/>
                <w:numId w:val="3"/>
              </w:numPr>
              <w:ind w:left="420" w:leftChars="0" w:firstLine="0" w:firstLineChars="0"/>
              <w:rPr>
                <w:rFonts w:hint="default"/>
                <w:b/>
                <w:bCs/>
                <w:color w:val="FF0000"/>
                <w:lang w:val="en-US" w:eastAsia="zh-CN"/>
              </w:rPr>
            </w:pPr>
            <w:r>
              <w:rPr>
                <w:rFonts w:hint="eastAsia"/>
                <w:b/>
                <w:bCs/>
                <w:color w:val="FF0000"/>
                <w:lang w:val="en-US" w:eastAsia="zh-CN"/>
              </w:rPr>
              <w:t>防火等级---B1级</w:t>
            </w:r>
          </w:p>
          <w:p>
            <w:pPr>
              <w:pStyle w:val="2"/>
              <w:numPr>
                <w:ilvl w:val="0"/>
                <w:numId w:val="3"/>
              </w:numPr>
              <w:ind w:left="420" w:leftChars="0" w:firstLine="0" w:firstLineChars="0"/>
              <w:rPr>
                <w:rFonts w:hint="default"/>
                <w:b/>
                <w:bCs/>
                <w:color w:val="FF0000"/>
                <w:lang w:val="en-US" w:eastAsia="zh-CN"/>
              </w:rPr>
            </w:pPr>
            <w:r>
              <w:rPr>
                <w:rFonts w:hint="eastAsia"/>
                <w:b/>
                <w:bCs/>
                <w:color w:val="FF0000"/>
                <w:lang w:val="en-US" w:eastAsia="zh-CN"/>
              </w:rPr>
              <w:t>防滑---R9</w:t>
            </w:r>
          </w:p>
          <w:p>
            <w:pPr>
              <w:pStyle w:val="2"/>
              <w:numPr>
                <w:ilvl w:val="0"/>
                <w:numId w:val="3"/>
              </w:numPr>
              <w:ind w:left="420" w:leftChars="0" w:firstLine="0" w:firstLineChars="0"/>
              <w:rPr>
                <w:rFonts w:hint="default"/>
                <w:b/>
                <w:bCs/>
                <w:color w:val="FF0000"/>
                <w:lang w:val="en-US" w:eastAsia="zh-CN"/>
              </w:rPr>
            </w:pPr>
            <w:r>
              <w:rPr>
                <w:rFonts w:hint="eastAsia"/>
                <w:b/>
                <w:bCs/>
                <w:color w:val="FF0000"/>
                <w:lang w:val="en-US" w:eastAsia="zh-CN"/>
              </w:rPr>
              <w:t>耐磨---T级</w:t>
            </w:r>
          </w:p>
          <w:p>
            <w:pPr>
              <w:pStyle w:val="2"/>
              <w:numPr>
                <w:ilvl w:val="0"/>
                <w:numId w:val="3"/>
              </w:numPr>
              <w:ind w:left="420" w:leftChars="0" w:firstLine="0" w:firstLineChars="0"/>
              <w:rPr>
                <w:rFonts w:hint="default"/>
                <w:b/>
                <w:bCs/>
                <w:color w:val="FF0000"/>
                <w:lang w:val="en-US" w:eastAsia="zh-CN"/>
              </w:rPr>
            </w:pPr>
            <w:r>
              <w:rPr>
                <w:rFonts w:hint="eastAsia"/>
                <w:b/>
                <w:bCs/>
                <w:color w:val="FF0000"/>
                <w:lang w:val="en-US" w:eastAsia="zh-CN"/>
              </w:rPr>
              <w:t>抗污性能---0污染</w:t>
            </w:r>
          </w:p>
          <w:p>
            <w:pPr>
              <w:pStyle w:val="2"/>
              <w:numPr>
                <w:ilvl w:val="0"/>
                <w:numId w:val="0"/>
              </w:numPr>
              <w:rPr>
                <w:rFonts w:hint="eastAsia"/>
                <w:b/>
                <w:bCs/>
                <w:color w:val="FF0000"/>
                <w:lang w:val="en-US" w:eastAsia="zh-CN"/>
              </w:rPr>
            </w:pPr>
            <w:r>
              <w:rPr>
                <w:rFonts w:hint="eastAsia"/>
                <w:b/>
                <w:bCs/>
                <w:color w:val="FF0000"/>
                <w:lang w:val="en-US" w:eastAsia="zh-CN"/>
              </w:rPr>
              <w:t>B、复合塑胶地板</w:t>
            </w:r>
          </w:p>
          <w:p>
            <w:pPr>
              <w:pStyle w:val="2"/>
              <w:numPr>
                <w:ilvl w:val="0"/>
                <w:numId w:val="0"/>
              </w:numPr>
              <w:ind w:firstLine="420"/>
              <w:rPr>
                <w:rFonts w:hint="eastAsia"/>
                <w:b/>
                <w:bCs/>
                <w:color w:val="FF0000"/>
                <w:lang w:val="en-US" w:eastAsia="zh-CN"/>
              </w:rPr>
            </w:pPr>
            <w:r>
              <w:rPr>
                <w:rFonts w:hint="eastAsia"/>
                <w:b/>
                <w:bCs/>
                <w:color w:val="FF0000"/>
                <w:lang w:val="en-US" w:eastAsia="zh-CN"/>
              </w:rPr>
              <w:t>1、厚度---2.5mm</w:t>
            </w:r>
          </w:p>
          <w:p>
            <w:pPr>
              <w:pStyle w:val="2"/>
              <w:numPr>
                <w:ilvl w:val="0"/>
                <w:numId w:val="0"/>
              </w:numPr>
              <w:ind w:firstLine="420"/>
              <w:rPr>
                <w:rFonts w:hint="eastAsia"/>
                <w:b/>
                <w:bCs/>
                <w:color w:val="FF0000"/>
                <w:lang w:val="en-US" w:eastAsia="zh-CN"/>
              </w:rPr>
            </w:pPr>
            <w:r>
              <w:rPr>
                <w:rFonts w:hint="eastAsia"/>
                <w:b/>
                <w:bCs/>
                <w:color w:val="FF0000"/>
                <w:lang w:val="en-US" w:eastAsia="zh-CN"/>
              </w:rPr>
              <w:t>2、耐摩层---0.35mm</w:t>
            </w:r>
          </w:p>
          <w:p>
            <w:pPr>
              <w:pStyle w:val="2"/>
              <w:numPr>
                <w:ilvl w:val="0"/>
                <w:numId w:val="0"/>
              </w:numPr>
              <w:ind w:left="420" w:leftChars="0"/>
              <w:rPr>
                <w:rFonts w:hint="eastAsia"/>
                <w:b/>
                <w:bCs/>
                <w:color w:val="FF0000"/>
                <w:lang w:val="en-US" w:eastAsia="zh-CN"/>
              </w:rPr>
            </w:pPr>
            <w:r>
              <w:rPr>
                <w:rFonts w:hint="eastAsia"/>
                <w:b/>
                <w:bCs/>
                <w:color w:val="FF0000"/>
                <w:lang w:val="en-US" w:eastAsia="zh-CN"/>
              </w:rPr>
              <w:t>3、重量---2800克/平方</w:t>
            </w:r>
          </w:p>
          <w:p>
            <w:pPr>
              <w:pStyle w:val="2"/>
              <w:numPr>
                <w:ilvl w:val="0"/>
                <w:numId w:val="0"/>
              </w:numPr>
              <w:ind w:left="420" w:leftChars="0"/>
              <w:rPr>
                <w:rFonts w:hint="eastAsia"/>
                <w:b/>
                <w:bCs/>
                <w:color w:val="FF0000"/>
                <w:lang w:val="en-US" w:eastAsia="zh-CN"/>
              </w:rPr>
            </w:pPr>
            <w:r>
              <w:rPr>
                <w:rFonts w:hint="eastAsia"/>
                <w:b/>
                <w:bCs/>
                <w:color w:val="FF0000"/>
                <w:lang w:val="en-US" w:eastAsia="zh-CN"/>
              </w:rPr>
              <w:t>4、防火等级---B1级</w:t>
            </w:r>
          </w:p>
          <w:p>
            <w:pPr>
              <w:pStyle w:val="2"/>
              <w:numPr>
                <w:ilvl w:val="0"/>
                <w:numId w:val="0"/>
              </w:numPr>
              <w:ind w:left="420" w:leftChars="0"/>
              <w:rPr>
                <w:rFonts w:hint="eastAsia"/>
                <w:b/>
                <w:bCs/>
                <w:color w:val="FF0000"/>
                <w:lang w:val="en-US" w:eastAsia="zh-CN"/>
              </w:rPr>
            </w:pPr>
            <w:r>
              <w:rPr>
                <w:rFonts w:hint="eastAsia"/>
                <w:b/>
                <w:bCs/>
                <w:color w:val="FF0000"/>
                <w:lang w:val="en-US" w:eastAsia="zh-CN"/>
              </w:rPr>
              <w:t>5、防滑---R9</w:t>
            </w:r>
          </w:p>
          <w:p>
            <w:pPr>
              <w:pStyle w:val="2"/>
              <w:numPr>
                <w:ilvl w:val="0"/>
                <w:numId w:val="0"/>
              </w:numPr>
              <w:ind w:left="420" w:leftChars="0"/>
              <w:rPr>
                <w:rFonts w:hint="eastAsia"/>
                <w:b/>
                <w:bCs/>
                <w:color w:val="FF0000"/>
                <w:lang w:val="en-US" w:eastAsia="zh-CN"/>
              </w:rPr>
            </w:pPr>
            <w:r>
              <w:rPr>
                <w:rFonts w:hint="eastAsia"/>
                <w:b/>
                <w:bCs/>
                <w:color w:val="FF0000"/>
                <w:lang w:val="en-US" w:eastAsia="zh-CN"/>
              </w:rPr>
              <w:t>6、耐磨---T级</w:t>
            </w:r>
          </w:p>
          <w:p>
            <w:pPr>
              <w:pStyle w:val="2"/>
              <w:numPr>
                <w:ilvl w:val="0"/>
                <w:numId w:val="0"/>
              </w:numPr>
              <w:ind w:left="420" w:leftChars="0"/>
              <w:rPr>
                <w:rFonts w:hint="default"/>
                <w:b/>
                <w:bCs/>
                <w:color w:val="FF0000"/>
                <w:lang w:val="en-US" w:eastAsia="zh-CN"/>
              </w:rPr>
            </w:pPr>
            <w:r>
              <w:rPr>
                <w:rFonts w:hint="eastAsia"/>
                <w:b/>
                <w:bCs/>
                <w:color w:val="FF0000"/>
                <w:lang w:val="en-US" w:eastAsia="zh-CN"/>
              </w:rPr>
              <w:t>7、抗污性能---0污染</w:t>
            </w:r>
          </w:p>
          <w:p>
            <w:pPr>
              <w:pStyle w:val="2"/>
              <w:numPr>
                <w:ilvl w:val="0"/>
                <w:numId w:val="0"/>
              </w:numPr>
              <w:ind w:firstLine="420"/>
              <w:rPr>
                <w:rFonts w:hint="default"/>
                <w:b/>
                <w:bCs/>
                <w:color w:val="FF0000"/>
                <w:lang w:val="en-US" w:eastAsia="zh-CN"/>
              </w:rPr>
            </w:pPr>
          </w:p>
        </w:tc>
      </w:tr>
    </w:tbl>
    <w:p>
      <w:pPr>
        <w:pStyle w:val="2"/>
        <w:ind w:left="0" w:leftChars="0" w:firstLine="0" w:firstLineChars="0"/>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36"/>
          <w:szCs w:val="36"/>
        </w:rPr>
      </w:pPr>
      <w:r>
        <w:rPr>
          <w:rFonts w:hint="eastAsia" w:ascii="仿宋" w:hAnsi="仿宋" w:eastAsia="仿宋"/>
          <w:b/>
          <w:sz w:val="36"/>
          <w:szCs w:val="36"/>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w:t>
      </w:r>
      <w:r>
        <w:rPr>
          <w:rFonts w:hint="eastAsia" w:ascii="仿宋" w:hAnsi="仿宋" w:eastAsia="仿宋"/>
          <w:sz w:val="28"/>
          <w:szCs w:val="21"/>
          <w:lang w:val="en-US" w:eastAsia="zh-CN"/>
        </w:rPr>
        <w:t>盖</w:t>
      </w:r>
      <w:r>
        <w:rPr>
          <w:rFonts w:hint="eastAsia" w:ascii="仿宋" w:hAnsi="仿宋" w:eastAsia="仿宋"/>
          <w:sz w:val="28"/>
          <w:szCs w:val="21"/>
        </w:rPr>
        <w:t>章）：</w:t>
      </w:r>
    </w:p>
    <w:p>
      <w:pPr>
        <w:rPr>
          <w:rFonts w:hint="eastAsia" w:ascii="仿宋" w:hAnsi="仿宋" w:eastAsia="仿宋"/>
          <w:sz w:val="28"/>
          <w:szCs w:val="28"/>
        </w:rPr>
      </w:pP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spacing w:line="500" w:lineRule="exact"/>
        <w:ind w:firstLine="560" w:firstLineChars="200"/>
        <w:rPr>
          <w:rFonts w:ascii="仿宋" w:hAnsi="仿宋" w:eastAsia="仿宋"/>
          <w:sz w:val="28"/>
          <w:szCs w:val="21"/>
        </w:rPr>
      </w:pP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pStyle w:val="2"/>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none"/>
          <w:lang w:val="en-US" w:eastAsia="zh-CN"/>
        </w:rPr>
        <w:t>致：</w:t>
      </w: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hint="eastAsia" w:ascii="仿宋" w:hAnsi="仿宋" w:eastAsia="仿宋"/>
          <w:color w:val="auto"/>
          <w:sz w:val="28"/>
          <w:szCs w:val="28"/>
          <w:lang w:val="en-US" w:eastAsia="zh-CN"/>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color w:val="auto"/>
          <w:kern w:val="0"/>
          <w:sz w:val="28"/>
          <w:szCs w:val="28"/>
        </w:rPr>
        <w:t>日历天内将合同标的全部交付并安装完毕</w:t>
      </w:r>
      <w:r>
        <w:rPr>
          <w:rFonts w:hint="eastAsia" w:ascii="仿宋" w:hAnsi="仿宋" w:eastAsia="仿宋" w:cs="仿宋"/>
          <w:color w:val="auto"/>
          <w:kern w:val="0"/>
          <w:sz w:val="28"/>
          <w:szCs w:val="28"/>
          <w:lang w:eastAsia="zh-CN"/>
        </w:rPr>
        <w:t>。</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ind w:firstLine="5040" w:firstLineChars="18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rPr>
          <w:rFonts w:ascii="仿宋" w:hAnsi="仿宋" w:eastAsia="仿宋"/>
          <w:sz w:val="28"/>
          <w:szCs w:val="28"/>
        </w:rPr>
      </w:pPr>
    </w:p>
    <w:p>
      <w:pPr>
        <w:ind w:firstLine="3640" w:firstLineChars="1300"/>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lang w:val="en-US" w:eastAsia="zh-CN"/>
        </w:rPr>
        <w:t xml:space="preserve">                                             </w:t>
      </w: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hint="eastAsia" w:ascii="仿宋" w:hAnsi="仿宋" w:eastAsia="仿宋"/>
          <w:b/>
          <w:sz w:val="44"/>
          <w:szCs w:val="44"/>
        </w:rPr>
      </w:pPr>
      <w:r>
        <w:rPr>
          <w:rFonts w:hint="eastAsia" w:ascii="仿宋" w:hAnsi="仿宋" w:eastAsia="仿宋"/>
          <w:b/>
          <w:sz w:val="44"/>
          <w:szCs w:val="44"/>
        </w:rPr>
        <w:t xml:space="preserve">投 标 </w:t>
      </w:r>
      <w:r>
        <w:rPr>
          <w:rFonts w:hint="eastAsia" w:ascii="仿宋" w:hAnsi="仿宋" w:eastAsia="仿宋"/>
          <w:b/>
          <w:sz w:val="44"/>
          <w:szCs w:val="44"/>
          <w:lang w:val="en-US" w:eastAsia="zh-CN"/>
        </w:rPr>
        <w:t>报</w:t>
      </w:r>
      <w:r>
        <w:rPr>
          <w:rFonts w:hint="eastAsia" w:ascii="仿宋" w:hAnsi="仿宋" w:eastAsia="仿宋"/>
          <w:b/>
          <w:sz w:val="44"/>
          <w:szCs w:val="44"/>
        </w:rPr>
        <w:t xml:space="preserve"> </w:t>
      </w:r>
      <w:r>
        <w:rPr>
          <w:rFonts w:hint="eastAsia" w:ascii="仿宋" w:hAnsi="仿宋" w:eastAsia="仿宋"/>
          <w:b/>
          <w:sz w:val="44"/>
          <w:szCs w:val="44"/>
          <w:lang w:val="en-US" w:eastAsia="zh-CN"/>
        </w:rPr>
        <w:t>价</w:t>
      </w:r>
      <w:r>
        <w:rPr>
          <w:rFonts w:hint="eastAsia" w:ascii="仿宋" w:hAnsi="仿宋" w:eastAsia="仿宋"/>
          <w:b/>
          <w:sz w:val="44"/>
          <w:szCs w:val="44"/>
        </w:rPr>
        <w:t xml:space="preserve"> 书</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250"/>
        <w:gridCol w:w="1590"/>
        <w:gridCol w:w="140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25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59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数量</w:t>
            </w:r>
          </w:p>
        </w:tc>
        <w:tc>
          <w:tcPr>
            <w:tcW w:w="140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单价/元</w:t>
            </w:r>
          </w:p>
        </w:tc>
        <w:tc>
          <w:tcPr>
            <w:tcW w:w="1867"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2mm浅色PVC同质透心塑胶地板</w:t>
            </w:r>
          </w:p>
        </w:tc>
        <w:tc>
          <w:tcPr>
            <w:tcW w:w="125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5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1302.78</w:t>
            </w:r>
          </w:p>
        </w:tc>
        <w:tc>
          <w:tcPr>
            <w:tcW w:w="1400" w:type="dxa"/>
          </w:tcPr>
          <w:p>
            <w:pPr>
              <w:jc w:val="center"/>
              <w:rPr>
                <w:rFonts w:hint="default" w:ascii="仿宋" w:hAnsi="仿宋" w:eastAsia="仿宋" w:cs="仿宋"/>
                <w:b w:val="0"/>
                <w:bCs/>
                <w:sz w:val="24"/>
                <w:vertAlign w:val="baseline"/>
                <w:lang w:val="en-US" w:eastAsia="zh-CN"/>
              </w:rPr>
            </w:pPr>
          </w:p>
        </w:tc>
        <w:tc>
          <w:tcPr>
            <w:tcW w:w="1867"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2mm深色PVC同质透心塑胶地板</w:t>
            </w:r>
          </w:p>
        </w:tc>
        <w:tc>
          <w:tcPr>
            <w:tcW w:w="125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5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322.64</w:t>
            </w:r>
          </w:p>
        </w:tc>
        <w:tc>
          <w:tcPr>
            <w:tcW w:w="1400" w:type="dxa"/>
          </w:tcPr>
          <w:p>
            <w:pPr>
              <w:jc w:val="center"/>
              <w:rPr>
                <w:rFonts w:hint="default" w:ascii="仿宋" w:hAnsi="仿宋" w:eastAsia="仿宋" w:cs="仿宋"/>
                <w:b w:val="0"/>
                <w:bCs/>
                <w:sz w:val="24"/>
                <w:vertAlign w:val="baseline"/>
                <w:lang w:val="en-US" w:eastAsia="zh-CN"/>
              </w:rPr>
            </w:pPr>
          </w:p>
        </w:tc>
        <w:tc>
          <w:tcPr>
            <w:tcW w:w="1867"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2.5mm仿木纹PVC复合塑胶地板</w:t>
            </w:r>
          </w:p>
        </w:tc>
        <w:tc>
          <w:tcPr>
            <w:tcW w:w="125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5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2759.2</w:t>
            </w:r>
          </w:p>
        </w:tc>
        <w:tc>
          <w:tcPr>
            <w:tcW w:w="1400" w:type="dxa"/>
          </w:tcPr>
          <w:p>
            <w:pPr>
              <w:jc w:val="center"/>
              <w:rPr>
                <w:rFonts w:hint="default" w:ascii="仿宋" w:hAnsi="仿宋" w:eastAsia="仿宋" w:cs="仿宋"/>
                <w:b w:val="0"/>
                <w:bCs/>
                <w:sz w:val="24"/>
                <w:vertAlign w:val="baseline"/>
                <w:lang w:val="en-US" w:eastAsia="zh-CN"/>
              </w:rPr>
            </w:pPr>
          </w:p>
        </w:tc>
        <w:tc>
          <w:tcPr>
            <w:tcW w:w="1867"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1" w:type="dxa"/>
            <w:gridSpan w:val="4"/>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总          计</w:t>
            </w:r>
          </w:p>
        </w:tc>
        <w:tc>
          <w:tcPr>
            <w:tcW w:w="1867" w:type="dxa"/>
          </w:tcPr>
          <w:p>
            <w:pPr>
              <w:jc w:val="center"/>
              <w:rPr>
                <w:rFonts w:hint="eastAsia" w:ascii="仿宋" w:hAnsi="仿宋" w:eastAsia="仿宋" w:cs="仿宋"/>
                <w:b w:val="0"/>
                <w:bCs/>
                <w:sz w:val="24"/>
                <w:vertAlign w:val="baseline"/>
                <w:lang w:val="en-US" w:eastAsia="zh-CN"/>
              </w:rPr>
            </w:pPr>
          </w:p>
        </w:tc>
      </w:tr>
    </w:tbl>
    <w:p>
      <w:pPr>
        <w:pStyle w:val="2"/>
        <w:ind w:left="0" w:leftChars="0" w:firstLine="0" w:firstLineChars="0"/>
        <w:rPr>
          <w:rFonts w:ascii="仿宋" w:hAnsi="仿宋" w:eastAsia="仿宋"/>
          <w:b/>
          <w:sz w:val="28"/>
          <w:szCs w:val="28"/>
        </w:rPr>
      </w:pPr>
    </w:p>
    <w:p>
      <w:pPr>
        <w:pStyle w:val="2"/>
        <w:rPr>
          <w:rFonts w:hint="eastAsia" w:ascii="仿宋" w:hAnsi="仿宋" w:eastAsia="仿宋"/>
          <w:b/>
          <w:sz w:val="44"/>
          <w:szCs w:val="44"/>
        </w:rPr>
      </w:pPr>
    </w:p>
    <w:p>
      <w:pPr>
        <w:pStyle w:val="2"/>
        <w:ind w:left="0" w:leftChars="0" w:firstLine="0" w:firstLineChars="0"/>
        <w:rPr>
          <w:rFonts w:hint="eastAsia" w:ascii="仿宋" w:hAnsi="仿宋" w:eastAsia="仿宋"/>
          <w:b/>
          <w:sz w:val="44"/>
          <w:szCs w:val="44"/>
        </w:rPr>
      </w:pPr>
    </w:p>
    <w:p>
      <w:pPr>
        <w:ind w:firstLine="5040" w:firstLineChars="18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3920" w:firstLineChars="1400"/>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jc w:val="center"/>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rPr>
          <w:rFonts w:ascii="仿宋" w:hAnsi="仿宋" w:eastAsia="仿宋"/>
          <w:b/>
          <w:sz w:val="32"/>
        </w:rPr>
      </w:pPr>
    </w:p>
    <w:p>
      <w:pPr>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4</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招标</w:t>
      </w:r>
      <w:r>
        <w:rPr>
          <w:rFonts w:hint="eastAsia" w:ascii="仿宋" w:hAnsi="仿宋" w:eastAsia="仿宋"/>
          <w:sz w:val="28"/>
          <w:szCs w:val="28"/>
        </w:rPr>
        <w:t>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3920" w:firstLineChars="1400"/>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ind w:firstLine="4760" w:firstLineChars="1700"/>
        <w:rPr>
          <w:rFonts w:ascii="仿宋" w:hAnsi="仿宋" w:eastAsia="仿宋"/>
          <w:sz w:val="28"/>
          <w:szCs w:val="28"/>
        </w:rPr>
      </w:pPr>
    </w:p>
    <w:p>
      <w:pPr>
        <w:jc w:val="center"/>
        <w:rPr>
          <w:rFonts w:ascii="仿宋" w:hAnsi="仿宋" w:eastAsia="仿宋"/>
          <w:b/>
          <w:sz w:val="28"/>
          <w:szCs w:val="28"/>
        </w:rPr>
      </w:pPr>
    </w:p>
    <w:p>
      <w:pPr>
        <w:jc w:val="center"/>
        <w:rPr>
          <w:rFonts w:hint="eastAsia" w:ascii="仿宋" w:hAnsi="仿宋" w:eastAsia="仿宋"/>
          <w:b/>
          <w:sz w:val="44"/>
          <w:szCs w:val="44"/>
        </w:rPr>
      </w:pPr>
    </w:p>
    <w:p>
      <w:pPr>
        <w:pStyle w:val="2"/>
        <w:rPr>
          <w:rFonts w:hint="eastAsia" w:ascii="仿宋" w:hAnsi="仿宋" w:eastAsia="仿宋"/>
          <w:b/>
          <w:sz w:val="44"/>
          <w:szCs w:val="44"/>
        </w:rPr>
      </w:pPr>
    </w:p>
    <w:p>
      <w:pPr>
        <w:pStyle w:val="2"/>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8BF7B"/>
    <w:multiLevelType w:val="singleLevel"/>
    <w:tmpl w:val="8388BF7B"/>
    <w:lvl w:ilvl="0" w:tentative="0">
      <w:start w:val="1"/>
      <w:numFmt w:val="decimal"/>
      <w:suff w:val="nothing"/>
      <w:lvlText w:val="%1、"/>
      <w:lvlJc w:val="left"/>
    </w:lvl>
  </w:abstractNum>
  <w:abstractNum w:abstractNumId="1">
    <w:nsid w:val="07D6C36D"/>
    <w:multiLevelType w:val="singleLevel"/>
    <w:tmpl w:val="07D6C36D"/>
    <w:lvl w:ilvl="0" w:tentative="0">
      <w:start w:val="1"/>
      <w:numFmt w:val="decimal"/>
      <w:suff w:val="nothing"/>
      <w:lvlText w:val="%1、"/>
      <w:lvlJc w:val="left"/>
      <w:pPr>
        <w:ind w:left="420" w:leftChars="0" w:firstLine="0" w:firstLineChars="0"/>
      </w:pPr>
    </w:lvl>
  </w:abstractNum>
  <w:abstractNum w:abstractNumId="2">
    <w:nsid w:val="2077CED7"/>
    <w:multiLevelType w:val="singleLevel"/>
    <w:tmpl w:val="2077CED7"/>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5NmQyMTgxOGYxMGFkMGU1NzA1MzAwNGNjMWQzZTg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3C00E5B"/>
    <w:rsid w:val="03CF5491"/>
    <w:rsid w:val="04CC56BA"/>
    <w:rsid w:val="06710E08"/>
    <w:rsid w:val="06DE7EAB"/>
    <w:rsid w:val="07A174CB"/>
    <w:rsid w:val="088C1F29"/>
    <w:rsid w:val="08B51480"/>
    <w:rsid w:val="08E302B1"/>
    <w:rsid w:val="0A09506F"/>
    <w:rsid w:val="0B4729DC"/>
    <w:rsid w:val="0B770C6E"/>
    <w:rsid w:val="0C070AE5"/>
    <w:rsid w:val="0C45799C"/>
    <w:rsid w:val="0DF77E44"/>
    <w:rsid w:val="0E0A54C0"/>
    <w:rsid w:val="0EC64013"/>
    <w:rsid w:val="0ED45FE6"/>
    <w:rsid w:val="0F2779DF"/>
    <w:rsid w:val="10AD63FE"/>
    <w:rsid w:val="13201BEB"/>
    <w:rsid w:val="138806E4"/>
    <w:rsid w:val="14E304DF"/>
    <w:rsid w:val="14E53B8B"/>
    <w:rsid w:val="160E1D3A"/>
    <w:rsid w:val="16CD62E0"/>
    <w:rsid w:val="18000EDC"/>
    <w:rsid w:val="183C011D"/>
    <w:rsid w:val="18CF798A"/>
    <w:rsid w:val="1C024264"/>
    <w:rsid w:val="1C352CC8"/>
    <w:rsid w:val="1CCF2D81"/>
    <w:rsid w:val="1DCF2DAE"/>
    <w:rsid w:val="1E984D2C"/>
    <w:rsid w:val="1F8511B9"/>
    <w:rsid w:val="203873AA"/>
    <w:rsid w:val="20D858B3"/>
    <w:rsid w:val="210B22B9"/>
    <w:rsid w:val="212C0EDD"/>
    <w:rsid w:val="2176410F"/>
    <w:rsid w:val="21BA76AF"/>
    <w:rsid w:val="223D6D79"/>
    <w:rsid w:val="225125D0"/>
    <w:rsid w:val="22C04851"/>
    <w:rsid w:val="22C419A9"/>
    <w:rsid w:val="236F1813"/>
    <w:rsid w:val="250A6168"/>
    <w:rsid w:val="256A5188"/>
    <w:rsid w:val="261847A1"/>
    <w:rsid w:val="266B6072"/>
    <w:rsid w:val="26914E82"/>
    <w:rsid w:val="26BC1A04"/>
    <w:rsid w:val="272C6959"/>
    <w:rsid w:val="274D43FF"/>
    <w:rsid w:val="283A5ADD"/>
    <w:rsid w:val="29883A61"/>
    <w:rsid w:val="29B82726"/>
    <w:rsid w:val="2A34253A"/>
    <w:rsid w:val="2A8D770F"/>
    <w:rsid w:val="2C2D51EE"/>
    <w:rsid w:val="2C34445E"/>
    <w:rsid w:val="2CC6574E"/>
    <w:rsid w:val="2DA64823"/>
    <w:rsid w:val="303C2832"/>
    <w:rsid w:val="30B424D7"/>
    <w:rsid w:val="315533BC"/>
    <w:rsid w:val="32733EFD"/>
    <w:rsid w:val="330412B5"/>
    <w:rsid w:val="34014CC9"/>
    <w:rsid w:val="35024C3B"/>
    <w:rsid w:val="36861FB0"/>
    <w:rsid w:val="36BD4A0D"/>
    <w:rsid w:val="371F50E7"/>
    <w:rsid w:val="37C878EF"/>
    <w:rsid w:val="3845787B"/>
    <w:rsid w:val="3850408F"/>
    <w:rsid w:val="38F71EC2"/>
    <w:rsid w:val="3947398A"/>
    <w:rsid w:val="39FC7BE4"/>
    <w:rsid w:val="3A3D2122"/>
    <w:rsid w:val="3D8D57D9"/>
    <w:rsid w:val="3E706986"/>
    <w:rsid w:val="3EF1250A"/>
    <w:rsid w:val="3FB84DD6"/>
    <w:rsid w:val="40416B7A"/>
    <w:rsid w:val="40B7508E"/>
    <w:rsid w:val="41687451"/>
    <w:rsid w:val="41D46082"/>
    <w:rsid w:val="4202058A"/>
    <w:rsid w:val="43867025"/>
    <w:rsid w:val="43FB3FA2"/>
    <w:rsid w:val="44A55342"/>
    <w:rsid w:val="45C65937"/>
    <w:rsid w:val="45F428E0"/>
    <w:rsid w:val="462705C0"/>
    <w:rsid w:val="46D66CB5"/>
    <w:rsid w:val="47102373"/>
    <w:rsid w:val="47A45D05"/>
    <w:rsid w:val="48BB7B71"/>
    <w:rsid w:val="490208FF"/>
    <w:rsid w:val="4AF52F0E"/>
    <w:rsid w:val="4B4A08C0"/>
    <w:rsid w:val="4BD76958"/>
    <w:rsid w:val="4D5201D7"/>
    <w:rsid w:val="4D907BC8"/>
    <w:rsid w:val="4EAB2916"/>
    <w:rsid w:val="4F557530"/>
    <w:rsid w:val="4FC87EF5"/>
    <w:rsid w:val="50502A35"/>
    <w:rsid w:val="50597F0F"/>
    <w:rsid w:val="505B0D57"/>
    <w:rsid w:val="5060001E"/>
    <w:rsid w:val="51ED6A36"/>
    <w:rsid w:val="5359450D"/>
    <w:rsid w:val="55E335AD"/>
    <w:rsid w:val="564A004F"/>
    <w:rsid w:val="5653342B"/>
    <w:rsid w:val="56A12CA8"/>
    <w:rsid w:val="570B533B"/>
    <w:rsid w:val="571406EC"/>
    <w:rsid w:val="596D2CD3"/>
    <w:rsid w:val="5AA22A36"/>
    <w:rsid w:val="5B1D1191"/>
    <w:rsid w:val="5B4D6FDC"/>
    <w:rsid w:val="5B6048D1"/>
    <w:rsid w:val="5C6118EE"/>
    <w:rsid w:val="5ED94EE3"/>
    <w:rsid w:val="5F6E5059"/>
    <w:rsid w:val="60EB68CD"/>
    <w:rsid w:val="625A0596"/>
    <w:rsid w:val="62637997"/>
    <w:rsid w:val="63B17DE7"/>
    <w:rsid w:val="64F16900"/>
    <w:rsid w:val="650F0BF5"/>
    <w:rsid w:val="652E1A9C"/>
    <w:rsid w:val="665B6701"/>
    <w:rsid w:val="670F34A7"/>
    <w:rsid w:val="68D75168"/>
    <w:rsid w:val="69494488"/>
    <w:rsid w:val="6B715144"/>
    <w:rsid w:val="6C47632A"/>
    <w:rsid w:val="6D843EA5"/>
    <w:rsid w:val="6DD51DEF"/>
    <w:rsid w:val="6EAE5B57"/>
    <w:rsid w:val="710B7575"/>
    <w:rsid w:val="71961C18"/>
    <w:rsid w:val="71F77DC6"/>
    <w:rsid w:val="729B4A64"/>
    <w:rsid w:val="733436DC"/>
    <w:rsid w:val="739022A7"/>
    <w:rsid w:val="74C9009D"/>
    <w:rsid w:val="75DE22C4"/>
    <w:rsid w:val="75FD08F4"/>
    <w:rsid w:val="78F405D7"/>
    <w:rsid w:val="79D22537"/>
    <w:rsid w:val="7ADB1A3F"/>
    <w:rsid w:val="7BC620A1"/>
    <w:rsid w:val="7CA377AA"/>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style>
  <w:style w:type="paragraph" w:styleId="7">
    <w:name w:val="Body Text"/>
    <w:basedOn w:val="1"/>
    <w:qFormat/>
    <w:uiPriority w:val="0"/>
    <w:rPr>
      <w:rFonts w:ascii="Verdana" w:hAnsi="Verdana"/>
      <w:sz w:val="24"/>
      <w:szCs w:val="18"/>
    </w:rPr>
  </w:style>
  <w:style w:type="paragraph" w:styleId="8">
    <w:name w:val="Plain Text"/>
    <w:basedOn w:val="1"/>
    <w:link w:val="40"/>
    <w:qFormat/>
    <w:uiPriority w:val="0"/>
    <w:rPr>
      <w:rFonts w:ascii="宋体" w:hAnsi="Courier New"/>
    </w:rPr>
  </w:style>
  <w:style w:type="paragraph" w:styleId="9">
    <w:name w:val="footer"/>
    <w:basedOn w:val="1"/>
    <w:link w:val="30"/>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qFormat/>
    <w:uiPriority w:val="99"/>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7"/>
    <w:autoRedefine/>
    <w:qFormat/>
    <w:uiPriority w:val="0"/>
    <w:pPr>
      <w:ind w:firstLine="420" w:firstLineChars="100"/>
    </w:pPr>
    <w:rPr>
      <w:rFonts w:eastAsia="仿宋_GB2312"/>
      <w:sz w:val="28"/>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autoRedefine/>
    <w:semiHidden/>
    <w:unhideWhenUsed/>
    <w:qFormat/>
    <w:uiPriority w:val="99"/>
    <w:rPr>
      <w:color w:val="800080"/>
      <w:u w:val="none"/>
    </w:rPr>
  </w:style>
  <w:style w:type="character" w:styleId="20">
    <w:name w:val="HTML Definition"/>
    <w:basedOn w:val="16"/>
    <w:semiHidden/>
    <w:unhideWhenUsed/>
    <w:qFormat/>
    <w:uiPriority w:val="99"/>
  </w:style>
  <w:style w:type="character" w:styleId="21">
    <w:name w:val="HTML Typewriter"/>
    <w:basedOn w:val="16"/>
    <w:autoRedefine/>
    <w:semiHidden/>
    <w:unhideWhenUsed/>
    <w:qFormat/>
    <w:uiPriority w:val="99"/>
    <w:rPr>
      <w:rFonts w:ascii="monospace" w:hAnsi="monospace" w:eastAsia="monospace" w:cs="monospace"/>
      <w:sz w:val="20"/>
    </w:rPr>
  </w:style>
  <w:style w:type="character" w:styleId="22">
    <w:name w:val="HTML Acronym"/>
    <w:basedOn w:val="16"/>
    <w:autoRedefine/>
    <w:semiHidden/>
    <w:unhideWhenUsed/>
    <w:qFormat/>
    <w:uiPriority w:val="99"/>
  </w:style>
  <w:style w:type="character" w:styleId="23">
    <w:name w:val="HTML Variable"/>
    <w:basedOn w:val="16"/>
    <w:autoRedefine/>
    <w:semiHidden/>
    <w:unhideWhenUsed/>
    <w:qFormat/>
    <w:uiPriority w:val="99"/>
  </w:style>
  <w:style w:type="character" w:styleId="24">
    <w:name w:val="Hyperlink"/>
    <w:basedOn w:val="16"/>
    <w:autoRedefine/>
    <w:semiHidden/>
    <w:unhideWhenUsed/>
    <w:qFormat/>
    <w:uiPriority w:val="99"/>
    <w:rPr>
      <w:color w:val="0000FF"/>
      <w:u w:val="none"/>
    </w:rPr>
  </w:style>
  <w:style w:type="character" w:styleId="25">
    <w:name w:val="HTML Code"/>
    <w:basedOn w:val="16"/>
    <w:autoRedefine/>
    <w:semiHidden/>
    <w:unhideWhenUsed/>
    <w:qFormat/>
    <w:uiPriority w:val="99"/>
    <w:rPr>
      <w:rFonts w:hint="default" w:ascii="monospace" w:hAnsi="monospace" w:eastAsia="monospace" w:cs="monospace"/>
      <w:sz w:val="20"/>
    </w:rPr>
  </w:style>
  <w:style w:type="character" w:styleId="26">
    <w:name w:val="HTML Cite"/>
    <w:basedOn w:val="16"/>
    <w:autoRedefine/>
    <w:semiHidden/>
    <w:unhideWhenUsed/>
    <w:qFormat/>
    <w:uiPriority w:val="99"/>
  </w:style>
  <w:style w:type="character" w:styleId="27">
    <w:name w:val="footnote reference"/>
    <w:basedOn w:val="16"/>
    <w:autoRedefine/>
    <w:qFormat/>
    <w:uiPriority w:val="99"/>
    <w:rPr>
      <w:vertAlign w:val="superscript"/>
    </w:rPr>
  </w:style>
  <w:style w:type="character" w:styleId="28">
    <w:name w:val="HTML Keyboard"/>
    <w:basedOn w:val="16"/>
    <w:autoRedefine/>
    <w:semiHidden/>
    <w:unhideWhenUsed/>
    <w:qFormat/>
    <w:uiPriority w:val="99"/>
    <w:rPr>
      <w:rFonts w:hint="default" w:ascii="monospace" w:hAnsi="monospace" w:eastAsia="monospace" w:cs="monospace"/>
      <w:sz w:val="20"/>
    </w:rPr>
  </w:style>
  <w:style w:type="character" w:styleId="29">
    <w:name w:val="HTML Sample"/>
    <w:basedOn w:val="16"/>
    <w:autoRedefine/>
    <w:semiHidden/>
    <w:unhideWhenUsed/>
    <w:qFormat/>
    <w:uiPriority w:val="99"/>
    <w:rPr>
      <w:rFonts w:hint="default" w:ascii="monospace" w:hAnsi="monospace" w:eastAsia="monospace" w:cs="monospace"/>
    </w:rPr>
  </w:style>
  <w:style w:type="character" w:customStyle="1" w:styleId="30">
    <w:name w:val="页脚 Char"/>
    <w:link w:val="9"/>
    <w:autoRedefine/>
    <w:qFormat/>
    <w:uiPriority w:val="99"/>
    <w:rPr>
      <w:sz w:val="18"/>
    </w:rPr>
  </w:style>
  <w:style w:type="character" w:customStyle="1" w:styleId="31">
    <w:name w:val="页脚 Char1"/>
    <w:basedOn w:val="16"/>
    <w:autoRedefine/>
    <w:qFormat/>
    <w:uiPriority w:val="99"/>
    <w:rPr>
      <w:rFonts w:ascii="Times New Roman" w:hAnsi="Times New Roman" w:eastAsia="宋体" w:cs="Times New Roman"/>
      <w:sz w:val="18"/>
      <w:szCs w:val="18"/>
    </w:rPr>
  </w:style>
  <w:style w:type="character" w:customStyle="1" w:styleId="32">
    <w:name w:val="页眉 Char"/>
    <w:basedOn w:val="16"/>
    <w:link w:val="10"/>
    <w:autoRedefine/>
    <w:qFormat/>
    <w:uiPriority w:val="99"/>
    <w:rPr>
      <w:rFonts w:ascii="Times New Roman" w:hAnsi="Times New Roman" w:eastAsia="宋体" w:cs="Times New Roman"/>
      <w:sz w:val="18"/>
      <w:szCs w:val="18"/>
    </w:rPr>
  </w:style>
  <w:style w:type="character" w:customStyle="1" w:styleId="33">
    <w:name w:val="脚注文本 Char"/>
    <w:basedOn w:val="16"/>
    <w:link w:val="11"/>
    <w:autoRedefine/>
    <w:qFormat/>
    <w:uiPriority w:val="99"/>
    <w:rPr>
      <w:rFonts w:ascii="Times New Roman" w:hAnsi="Times New Roman" w:eastAsia="宋体" w:cs="Times New Roman"/>
      <w:sz w:val="18"/>
      <w:szCs w:val="18"/>
    </w:rPr>
  </w:style>
  <w:style w:type="character" w:customStyle="1" w:styleId="34">
    <w:name w:val="书籍标题1"/>
    <w:basedOn w:val="16"/>
    <w:autoRedefine/>
    <w:qFormat/>
    <w:uiPriority w:val="33"/>
    <w:rPr>
      <w:b/>
      <w:bCs/>
      <w:smallCaps/>
      <w:spacing w:val="5"/>
    </w:rPr>
  </w:style>
  <w:style w:type="character" w:customStyle="1" w:styleId="35">
    <w:name w:val="明显参考1"/>
    <w:basedOn w:val="16"/>
    <w:autoRedefine/>
    <w:qFormat/>
    <w:uiPriority w:val="32"/>
    <w:rPr>
      <w:b/>
      <w:bCs/>
      <w:smallCaps/>
      <w:color w:val="C0504D" w:themeColor="accent2"/>
      <w:spacing w:val="5"/>
      <w:u w:val="single"/>
    </w:rPr>
  </w:style>
  <w:style w:type="character" w:customStyle="1" w:styleId="36">
    <w:name w:val="不明显强调1"/>
    <w:basedOn w:val="16"/>
    <w:autoRedefine/>
    <w:qFormat/>
    <w:uiPriority w:val="19"/>
    <w:rPr>
      <w:i/>
      <w:iCs/>
      <w:color w:val="7F7F7F" w:themeColor="text1" w:themeTint="7F"/>
    </w:rPr>
  </w:style>
  <w:style w:type="character" w:customStyle="1" w:styleId="37">
    <w:name w:val="标题 2 Char"/>
    <w:basedOn w:val="16"/>
    <w:link w:val="4"/>
    <w:autoRedefine/>
    <w:qFormat/>
    <w:uiPriority w:val="9"/>
    <w:rPr>
      <w:rFonts w:asciiTheme="majorHAnsi" w:hAnsiTheme="majorHAnsi" w:eastAsiaTheme="majorEastAsia" w:cstheme="majorBidi"/>
      <w:b/>
      <w:bCs/>
      <w:sz w:val="32"/>
      <w:szCs w:val="32"/>
    </w:rPr>
  </w:style>
  <w:style w:type="character" w:customStyle="1" w:styleId="38">
    <w:name w:val="标题 3 Char"/>
    <w:basedOn w:val="16"/>
    <w:link w:val="5"/>
    <w:autoRedefine/>
    <w:qFormat/>
    <w:uiPriority w:val="9"/>
    <w:rPr>
      <w:rFonts w:ascii="Times New Roman" w:hAnsi="Times New Roman" w:eastAsia="宋体" w:cs="Times New Roman"/>
      <w:b/>
      <w:bCs/>
      <w:sz w:val="32"/>
      <w:szCs w:val="32"/>
    </w:rPr>
  </w:style>
  <w:style w:type="character" w:customStyle="1" w:styleId="39">
    <w:name w:val="标题 4 Char"/>
    <w:basedOn w:val="16"/>
    <w:link w:val="6"/>
    <w:autoRedefine/>
    <w:qFormat/>
    <w:uiPriority w:val="9"/>
    <w:rPr>
      <w:rFonts w:asciiTheme="majorHAnsi" w:hAnsiTheme="majorHAnsi" w:eastAsiaTheme="majorEastAsia" w:cstheme="majorBidi"/>
      <w:b/>
      <w:bCs/>
      <w:sz w:val="28"/>
      <w:szCs w:val="28"/>
    </w:rPr>
  </w:style>
  <w:style w:type="character" w:customStyle="1" w:styleId="40">
    <w:name w:val="纯文本 Char"/>
    <w:basedOn w:val="16"/>
    <w:link w:val="8"/>
    <w:autoRedefine/>
    <w:qFormat/>
    <w:uiPriority w:val="0"/>
    <w:rPr>
      <w:rFonts w:ascii="宋体" w:hAnsi="Courier New" w:eastAsia="宋体" w:cs="Times New Roman"/>
      <w:kern w:val="2"/>
      <w:sz w:val="21"/>
    </w:rPr>
  </w:style>
  <w:style w:type="character" w:customStyle="1" w:styleId="41">
    <w:name w:val="hover"/>
    <w:basedOn w:val="16"/>
    <w:autoRedefine/>
    <w:qFormat/>
    <w:uiPriority w:val="0"/>
    <w:rPr>
      <w:color w:val="5FB878"/>
    </w:rPr>
  </w:style>
  <w:style w:type="character" w:customStyle="1" w:styleId="42">
    <w:name w:val="hover1"/>
    <w:basedOn w:val="16"/>
    <w:autoRedefine/>
    <w:qFormat/>
    <w:uiPriority w:val="0"/>
    <w:rPr>
      <w:color w:val="FFFFFF"/>
    </w:rPr>
  </w:style>
  <w:style w:type="character" w:customStyle="1" w:styleId="43">
    <w:name w:val="hover2"/>
    <w:basedOn w:val="16"/>
    <w:autoRedefine/>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5744-2EF3-412D-AC37-F5F2B2BA642F}">
  <ds:schemaRefs/>
</ds:datastoreItem>
</file>

<file path=docProps/app.xml><?xml version="1.0" encoding="utf-8"?>
<Properties xmlns="http://schemas.openxmlformats.org/officeDocument/2006/extended-properties" xmlns:vt="http://schemas.openxmlformats.org/officeDocument/2006/docPropsVTypes">
  <Template>Normal</Template>
  <Pages>11</Pages>
  <Words>3030</Words>
  <Characters>3253</Characters>
  <Lines>25</Lines>
  <Paragraphs>7</Paragraphs>
  <TotalTime>6</TotalTime>
  <ScaleCrop>false</ScaleCrop>
  <LinksUpToDate>false</LinksUpToDate>
  <CharactersWithSpaces>3674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2023-07-06T07:15:00Z</dcterms:created>
  <dc:creator>刺猬</dc:creator>
  <cp:lastModifiedBy>吕言蒙</cp:lastModifiedBy>
  <cp:lastPrinted>2022-05-03T07:14:00Z</cp:lastPrinted>
  <dcterms:modified xsi:type="dcterms:W3CDTF">2024-02-18T06:50:49Z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9BCC2C7A3ABE4E4D969A80D086C26C2C</vt:lpwstr>
  </property>
</Properties>
</file>