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eastAsia="zh-CN"/>
        </w:rPr>
        <w:t>招标</w:t>
      </w:r>
      <w:r>
        <w:rPr>
          <w:rFonts w:hint="eastAsia" w:ascii="仿宋" w:hAnsi="仿宋" w:eastAsia="仿宋"/>
          <w:b/>
          <w:sz w:val="72"/>
        </w:rPr>
        <w:t>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rPr>
        <w:t>项目名称：</w:t>
      </w:r>
      <w:r>
        <w:rPr>
          <w:rFonts w:hint="eastAsia" w:ascii="仿宋" w:hAnsi="仿宋" w:eastAsia="仿宋"/>
          <w:b/>
          <w:bCs/>
          <w:color w:val="000000"/>
          <w:w w:val="100"/>
          <w:sz w:val="36"/>
          <w:szCs w:val="36"/>
          <w:highlight w:val="none"/>
          <w:lang w:val="en-US" w:eastAsia="zh-CN"/>
        </w:rPr>
        <w:t>东湖水润府项目附属工程</w:t>
      </w:r>
      <w:bookmarkStart w:id="1" w:name="_GoBack"/>
      <w:r>
        <w:rPr>
          <w:rFonts w:hint="eastAsia" w:ascii="仿宋" w:hAnsi="仿宋" w:eastAsia="仿宋"/>
          <w:b/>
          <w:bCs/>
          <w:color w:val="000000"/>
          <w:w w:val="100"/>
          <w:sz w:val="36"/>
          <w:szCs w:val="36"/>
          <w:highlight w:val="none"/>
          <w:lang w:val="en-US" w:eastAsia="zh-CN"/>
        </w:rPr>
        <w:t>钢筋混凝土承插管</w:t>
      </w:r>
      <w:bookmarkEnd w:id="1"/>
      <w:r>
        <w:rPr>
          <w:rFonts w:hint="eastAsia" w:ascii="仿宋" w:hAnsi="仿宋" w:eastAsia="仿宋"/>
          <w:b/>
          <w:bCs/>
          <w:color w:val="000000"/>
          <w:w w:val="100"/>
          <w:sz w:val="36"/>
          <w:szCs w:val="36"/>
          <w:highlight w:val="none"/>
          <w:lang w:val="en-US" w:eastAsia="zh-CN"/>
        </w:rPr>
        <w:t>等采购</w:t>
      </w:r>
    </w:p>
    <w:p>
      <w:pPr>
        <w:jc w:val="center"/>
        <w:rPr>
          <w:rFonts w:ascii="仿宋" w:hAnsi="仿宋" w:eastAsia="仿宋"/>
          <w:b/>
          <w:w w:val="90"/>
          <w:sz w:val="36"/>
          <w:u w:val="single"/>
        </w:rPr>
      </w:pPr>
    </w:p>
    <w:p>
      <w:pPr>
        <w:jc w:val="center"/>
        <w:rPr>
          <w:rFonts w:ascii="仿宋" w:hAnsi="仿宋" w:eastAsia="仿宋"/>
          <w:b/>
          <w:sz w:val="36"/>
          <w:u w:val="single"/>
        </w:rPr>
      </w:pPr>
    </w:p>
    <w:p>
      <w:pPr>
        <w:jc w:val="center"/>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highlight w:val="none"/>
          <w:lang w:eastAsia="zh-CN"/>
        </w:rPr>
        <w:t>江苏朗润商贸有限公司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both"/>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4</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w:t>
      </w:r>
      <w:r>
        <w:rPr>
          <w:rFonts w:hint="eastAsia" w:ascii="仿宋" w:hAnsi="仿宋" w:eastAsia="仿宋"/>
          <w:b/>
          <w:sz w:val="32"/>
          <w:lang w:eastAsia="zh-CN"/>
        </w:rPr>
        <w:t>标</w:t>
      </w:r>
      <w:r>
        <w:rPr>
          <w:rFonts w:hint="eastAsia" w:ascii="仿宋" w:hAnsi="仿宋" w:eastAsia="仿宋"/>
          <w:b/>
          <w:sz w:val="32"/>
        </w:rPr>
        <w:t>须知</w:t>
      </w:r>
    </w:p>
    <w:tbl>
      <w:tblPr>
        <w:tblStyle w:val="17"/>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lang w:eastAsia="zh-CN"/>
              </w:rPr>
            </w:pPr>
            <w:r>
              <w:rPr>
                <w:rFonts w:hint="eastAsia" w:ascii="仿宋" w:hAnsi="仿宋" w:eastAsia="仿宋"/>
                <w:color w:val="000000" w:themeColor="text1"/>
                <w:sz w:val="28"/>
                <w:szCs w:val="28"/>
              </w:rPr>
              <w:t>招标人名称：</w:t>
            </w:r>
            <w:r>
              <w:rPr>
                <w:rFonts w:hint="eastAsia" w:ascii="仿宋" w:hAnsi="仿宋" w:eastAsia="仿宋" w:cs="Arial"/>
                <w:bCs/>
                <w:color w:val="000000"/>
                <w:sz w:val="28"/>
                <w:szCs w:val="28"/>
                <w:lang w:eastAsia="zh-CN"/>
              </w:rPr>
              <w:t>江苏朗润商贸有限公司</w:t>
            </w:r>
          </w:p>
          <w:p>
            <w:pPr>
              <w:spacing w:line="520" w:lineRule="exact"/>
              <w:jc w:val="left"/>
              <w:rPr>
                <w:rFonts w:hint="default" w:ascii="仿宋" w:hAnsi="仿宋" w:eastAsia="仿宋" w:cs="宋体"/>
                <w:color w:val="FF0000"/>
                <w:kern w:val="0"/>
                <w:sz w:val="28"/>
                <w:szCs w:val="28"/>
                <w:lang w:val="en-US" w:eastAsia="zh-CN"/>
              </w:rPr>
            </w:pPr>
            <w:r>
              <w:rPr>
                <w:rFonts w:hint="eastAsia" w:ascii="仿宋" w:hAnsi="仿宋" w:eastAsia="仿宋"/>
                <w:color w:val="FF0000"/>
                <w:sz w:val="28"/>
                <w:szCs w:val="28"/>
              </w:rPr>
              <w:t>联  系  人：</w:t>
            </w:r>
            <w:r>
              <w:rPr>
                <w:rFonts w:hint="eastAsia" w:ascii="仿宋" w:hAnsi="仿宋" w:eastAsia="仿宋"/>
                <w:color w:val="FF0000"/>
                <w:sz w:val="28"/>
                <w:szCs w:val="28"/>
                <w:lang w:val="en-US" w:eastAsia="zh-CN"/>
              </w:rPr>
              <w:t xml:space="preserve">  王馨苑</w:t>
            </w:r>
          </w:p>
          <w:p>
            <w:pPr>
              <w:spacing w:line="520" w:lineRule="exact"/>
              <w:jc w:val="left"/>
              <w:rPr>
                <w:rFonts w:hint="eastAsia" w:ascii="仿宋" w:hAnsi="仿宋" w:eastAsia="仿宋" w:cs="Arial"/>
                <w:color w:val="000000" w:themeColor="text1"/>
                <w:sz w:val="28"/>
                <w:szCs w:val="28"/>
                <w:lang w:eastAsia="zh-CN"/>
              </w:rPr>
            </w:pPr>
            <w:r>
              <w:rPr>
                <w:rFonts w:hint="eastAsia" w:ascii="仿宋" w:hAnsi="仿宋" w:eastAsia="仿宋"/>
                <w:color w:val="FF0000"/>
                <w:sz w:val="28"/>
                <w:szCs w:val="28"/>
              </w:rPr>
              <w:t>电      话：</w:t>
            </w:r>
            <w:r>
              <w:rPr>
                <w:rFonts w:hint="eastAsia" w:ascii="仿宋" w:hAnsi="仿宋" w:eastAsia="仿宋"/>
                <w:color w:val="FF0000"/>
                <w:sz w:val="28"/>
                <w:szCs w:val="28"/>
                <w:lang w:val="en-US" w:eastAsia="zh-CN"/>
              </w:rPr>
              <w:t xml:space="preserve">  13952133018</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rPr>
              <w:t>项目名称：</w:t>
            </w:r>
            <w:r>
              <w:rPr>
                <w:rFonts w:hint="eastAsia" w:ascii="仿宋" w:hAnsi="仿宋" w:eastAsia="仿宋"/>
                <w:bCs/>
                <w:color w:val="000000"/>
                <w:sz w:val="28"/>
                <w:szCs w:val="28"/>
                <w:lang w:eastAsia="zh-CN"/>
              </w:rPr>
              <w:t>东湖水润府项目附属工程钢筋混凝土承插管等采购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rPr>
            </w:pPr>
            <w:r>
              <w:rPr>
                <w:rFonts w:hint="eastAsia" w:ascii="仿宋" w:hAnsi="仿宋" w:eastAsia="仿宋"/>
                <w:b/>
                <w:color w:val="000000" w:themeColor="text1"/>
                <w:kern w:val="0"/>
                <w:sz w:val="28"/>
                <w:szCs w:val="28"/>
                <w:lang w:val="en-US" w:eastAsia="zh-CN"/>
              </w:rPr>
              <w:t>报名时间：2024年4月16日-4月19日10：00前，逾期招标人不于受理</w:t>
            </w:r>
            <w:r>
              <w:rPr>
                <w:rFonts w:hint="eastAsia" w:ascii="仿宋" w:hAnsi="仿宋" w:eastAsia="仿宋"/>
                <w:b/>
                <w:color w:val="000000" w:themeColor="text1"/>
                <w:kern w:val="0"/>
                <w:sz w:val="28"/>
                <w:szCs w:val="28"/>
                <w:highlight w:val="none"/>
                <w:lang w:val="en-US" w:eastAsia="zh-CN"/>
              </w:rPr>
              <w:t>。</w:t>
            </w:r>
          </w:p>
          <w:p>
            <w:pPr>
              <w:spacing w:line="520" w:lineRule="exact"/>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本</w:t>
            </w:r>
            <w:r>
              <w:rPr>
                <w:rFonts w:hint="eastAsia" w:ascii="仿宋" w:hAnsi="仿宋" w:eastAsia="仿宋"/>
                <w:b/>
                <w:color w:val="000000" w:themeColor="text1"/>
                <w:kern w:val="0"/>
                <w:sz w:val="28"/>
                <w:szCs w:val="28"/>
                <w:lang w:val="en-US" w:eastAsia="zh-CN"/>
              </w:rPr>
              <w:t>项目</w:t>
            </w:r>
            <w:r>
              <w:rPr>
                <w:rFonts w:hint="eastAsia" w:ascii="仿宋" w:hAnsi="仿宋" w:eastAsia="仿宋"/>
                <w:b/>
                <w:color w:val="000000" w:themeColor="text1"/>
                <w:kern w:val="0"/>
                <w:sz w:val="28"/>
                <w:szCs w:val="28"/>
              </w:rPr>
              <w:t>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报价：采用固定</w:t>
            </w:r>
            <w:r>
              <w:rPr>
                <w:rFonts w:hint="eastAsia" w:ascii="仿宋" w:hAnsi="仿宋" w:eastAsia="仿宋" w:cs="仿宋"/>
                <w:color w:val="000000" w:themeColor="text1"/>
                <w:kern w:val="0"/>
                <w:sz w:val="28"/>
                <w:szCs w:val="28"/>
                <w:highlight w:val="none"/>
                <w:lang w:val="en-US" w:eastAsia="zh-CN"/>
              </w:rPr>
              <w:t>单</w:t>
            </w:r>
            <w:r>
              <w:rPr>
                <w:rFonts w:hint="eastAsia" w:ascii="仿宋" w:hAnsi="仿宋" w:eastAsia="仿宋" w:cs="仿宋"/>
                <w:color w:val="000000" w:themeColor="text1"/>
                <w:kern w:val="0"/>
                <w:sz w:val="28"/>
                <w:szCs w:val="28"/>
                <w:highlight w:val="none"/>
              </w:rPr>
              <w:t>价报价（包含所提供的货物全程运输、装卸以及售后服务等全部费用。</w:t>
            </w:r>
            <w:r>
              <w:rPr>
                <w:rFonts w:hint="eastAsia" w:ascii="仿宋" w:hAnsi="仿宋" w:eastAsia="仿宋" w:cs="仿宋"/>
                <w:color w:val="000000" w:themeColor="text1"/>
                <w:kern w:val="0"/>
                <w:sz w:val="28"/>
                <w:szCs w:val="28"/>
                <w:highlight w:val="none"/>
                <w:lang w:val="en-US" w:eastAsia="zh-CN"/>
              </w:rPr>
              <w:t>并</w:t>
            </w:r>
            <w:r>
              <w:rPr>
                <w:rFonts w:hint="eastAsia" w:ascii="仿宋" w:hAnsi="仿宋" w:eastAsia="仿宋" w:cs="仿宋"/>
                <w:color w:val="000000" w:themeColor="text1"/>
                <w:kern w:val="0"/>
                <w:sz w:val="28"/>
                <w:szCs w:val="28"/>
                <w:highlight w:val="none"/>
                <w:lang w:eastAsia="zh-CN"/>
              </w:rPr>
              <w:t>承担</w:t>
            </w:r>
            <w:r>
              <w:rPr>
                <w:rFonts w:hint="eastAsia" w:ascii="仿宋" w:hAnsi="仿宋" w:eastAsia="仿宋" w:cs="仿宋"/>
                <w:color w:val="000000" w:themeColor="text1"/>
                <w:kern w:val="0"/>
                <w:sz w:val="28"/>
                <w:szCs w:val="28"/>
                <w:highlight w:val="none"/>
                <w:lang w:val="en-US" w:eastAsia="zh-CN"/>
              </w:rPr>
              <w:t>各类</w:t>
            </w:r>
            <w:r>
              <w:rPr>
                <w:rFonts w:hint="eastAsia" w:ascii="仿宋" w:hAnsi="仿宋" w:eastAsia="仿宋" w:cs="仿宋"/>
                <w:color w:val="000000" w:themeColor="text1"/>
                <w:kern w:val="0"/>
                <w:sz w:val="28"/>
                <w:szCs w:val="28"/>
                <w:highlight w:val="none"/>
                <w:lang w:eastAsia="zh-CN"/>
              </w:rPr>
              <w:t>风险的费用。投标人一旦中标，招标人将不会对其报价做出其他补偿。</w:t>
            </w:r>
            <w:r>
              <w:rPr>
                <w:rFonts w:hint="eastAsia" w:ascii="仿宋" w:hAnsi="仿宋" w:eastAsia="仿宋" w:cs="仿宋"/>
                <w:color w:val="000000" w:themeColor="text1"/>
                <w:kern w:val="0"/>
                <w:sz w:val="28"/>
                <w:szCs w:val="28"/>
                <w:highlight w:val="none"/>
              </w:rPr>
              <w:t>）</w:t>
            </w:r>
          </w:p>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：钢筋混凝土承插管等采购项目：66.8060万元人民币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报价货币：人民币</w:t>
            </w:r>
          </w:p>
          <w:p>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rPr>
              <w:t>招标范围：</w:t>
            </w:r>
            <w:r>
              <w:rPr>
                <w:rFonts w:hint="eastAsia" w:ascii="仿宋" w:hAnsi="仿宋" w:eastAsia="仿宋" w:cs="仿宋"/>
                <w:b w:val="0"/>
                <w:bCs/>
                <w:color w:val="000000" w:themeColor="text1"/>
                <w:kern w:val="0"/>
                <w:sz w:val="28"/>
                <w:szCs w:val="28"/>
                <w:highlight w:val="none"/>
                <w:lang w:val="en-US" w:eastAsia="zh-CN"/>
              </w:rPr>
              <w:t>详见</w:t>
            </w:r>
            <w:r>
              <w:rPr>
                <w:rFonts w:hint="eastAsia" w:ascii="仿宋" w:hAnsi="仿宋" w:eastAsia="仿宋" w:cs="仿宋"/>
                <w:color w:val="000000" w:themeColor="text1"/>
                <w:kern w:val="0"/>
                <w:sz w:val="28"/>
                <w:szCs w:val="28"/>
                <w:highlight w:val="none"/>
                <w:lang w:val="en-US" w:eastAsia="zh-CN"/>
              </w:rPr>
              <w:t>本文件</w:t>
            </w:r>
            <w:r>
              <w:rPr>
                <w:rFonts w:hint="eastAsia" w:ascii="仿宋" w:hAnsi="仿宋" w:eastAsia="仿宋" w:cs="仿宋"/>
                <w:color w:val="000000" w:themeColor="text1"/>
                <w:kern w:val="0"/>
                <w:sz w:val="28"/>
                <w:szCs w:val="28"/>
                <w:highlight w:val="none"/>
              </w:rPr>
              <w:t>招标参数要求</w:t>
            </w:r>
            <w:r>
              <w:rPr>
                <w:rFonts w:hint="eastAsia" w:ascii="仿宋" w:hAnsi="仿宋" w:eastAsia="仿宋" w:cs="仿宋"/>
                <w:color w:val="000000" w:themeColor="text1"/>
                <w:kern w:val="0"/>
                <w:sz w:val="28"/>
                <w:szCs w:val="28"/>
                <w:highlight w:val="none"/>
                <w:lang w:val="en-US" w:eastAsia="zh-CN"/>
              </w:rPr>
              <w:t>全部内容</w:t>
            </w:r>
            <w:r>
              <w:rPr>
                <w:rFonts w:hint="eastAsia" w:ascii="仿宋" w:hAnsi="仿宋" w:eastAsia="仿宋" w:cs="仿宋"/>
                <w:color w:val="FF0000"/>
                <w:kern w:val="0"/>
                <w:sz w:val="28"/>
                <w:szCs w:val="28"/>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bl>
    <w:p>
      <w:pPr>
        <w:spacing w:line="360" w:lineRule="exact"/>
        <w:jc w:val="center"/>
        <w:rPr>
          <w:rFonts w:hint="eastAsia" w:ascii="仿宋" w:hAnsi="仿宋" w:eastAsia="仿宋"/>
          <w:b/>
          <w:color w:val="000000" w:themeColor="text1"/>
          <w:spacing w:val="96"/>
        </w:rPr>
      </w:pPr>
      <w:r>
        <w:rPr>
          <w:rFonts w:hint="eastAsia" w:ascii="仿宋" w:hAnsi="仿宋" w:eastAsia="仿宋"/>
          <w:b/>
          <w:color w:val="000000" w:themeColor="text1"/>
          <w:spacing w:val="96"/>
        </w:rPr>
        <w:br w:type="page"/>
      </w:r>
    </w:p>
    <w:tbl>
      <w:tblPr>
        <w:tblStyle w:val="17"/>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8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numPr>
                <w:ilvl w:val="0"/>
                <w:numId w:val="2"/>
              </w:numPr>
              <w:spacing w:line="240" w:lineRule="auto"/>
              <w:rPr>
                <w:rFonts w:hint="eastAsia" w:ascii="仿宋" w:hAnsi="仿宋" w:eastAsia="仿宋"/>
                <w:b/>
                <w:color w:val="000000" w:themeColor="text1"/>
                <w:sz w:val="28"/>
                <w:szCs w:val="28"/>
              </w:rPr>
            </w:pPr>
            <w:r>
              <w:rPr>
                <w:rFonts w:hint="eastAsia" w:ascii="仿宋" w:hAnsi="仿宋" w:eastAsia="仿宋"/>
                <w:b/>
                <w:color w:val="000000" w:themeColor="text1"/>
                <w:sz w:val="28"/>
                <w:szCs w:val="28"/>
              </w:rPr>
              <w:t>报价函</w:t>
            </w:r>
          </w:p>
          <w:p>
            <w:pPr>
              <w:pStyle w:val="10"/>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3</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240" w:lineRule="auto"/>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240" w:lineRule="auto"/>
              <w:rPr>
                <w:rFonts w:hint="eastAsia"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pStyle w:val="11"/>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color w:val="FF0000"/>
                <w:spacing w:val="-16"/>
                <w:sz w:val="28"/>
                <w:szCs w:val="28"/>
              </w:rPr>
              <w:t>202</w:t>
            </w:r>
            <w:r>
              <w:rPr>
                <w:rFonts w:hint="eastAsia" w:ascii="仿宋" w:hAnsi="仿宋" w:eastAsia="仿宋"/>
                <w:b/>
                <w:color w:val="FF0000"/>
                <w:spacing w:val="-16"/>
                <w:sz w:val="28"/>
                <w:szCs w:val="28"/>
                <w:lang w:val="en-US" w:eastAsia="zh-CN"/>
              </w:rPr>
              <w:t>4</w:t>
            </w:r>
            <w:r>
              <w:rPr>
                <w:rFonts w:hint="eastAsia" w:ascii="仿宋" w:hAnsi="仿宋" w:eastAsia="仿宋"/>
                <w:b/>
                <w:color w:val="FF0000"/>
                <w:spacing w:val="-16"/>
                <w:sz w:val="28"/>
                <w:szCs w:val="28"/>
              </w:rPr>
              <w:t>年</w:t>
            </w:r>
            <w:r>
              <w:rPr>
                <w:rFonts w:hint="eastAsia" w:ascii="仿宋" w:hAnsi="仿宋" w:eastAsia="仿宋"/>
                <w:b/>
                <w:color w:val="FF0000"/>
                <w:spacing w:val="-16"/>
                <w:sz w:val="28"/>
                <w:szCs w:val="28"/>
                <w:lang w:val="en-US" w:eastAsia="zh-CN"/>
              </w:rPr>
              <w:t>4</w:t>
            </w:r>
            <w:r>
              <w:rPr>
                <w:rFonts w:hint="eastAsia" w:ascii="仿宋" w:hAnsi="仿宋" w:eastAsia="仿宋"/>
                <w:b/>
                <w:color w:val="FF0000"/>
                <w:spacing w:val="-16"/>
                <w:sz w:val="28"/>
                <w:szCs w:val="28"/>
              </w:rPr>
              <w:t>月</w:t>
            </w:r>
            <w:r>
              <w:rPr>
                <w:rFonts w:hint="eastAsia" w:ascii="仿宋" w:hAnsi="仿宋" w:eastAsia="仿宋"/>
                <w:b/>
                <w:color w:val="FF0000"/>
                <w:spacing w:val="-16"/>
                <w:sz w:val="28"/>
                <w:szCs w:val="28"/>
                <w:lang w:val="en-US" w:eastAsia="zh-CN"/>
              </w:rPr>
              <w:t>19</w:t>
            </w:r>
            <w:r>
              <w:rPr>
                <w:rFonts w:hint="eastAsia" w:ascii="仿宋" w:hAnsi="仿宋" w:eastAsia="仿宋"/>
                <w:b/>
                <w:bCs/>
                <w:color w:val="FF0000"/>
                <w:spacing w:val="-16"/>
                <w:sz w:val="28"/>
                <w:szCs w:val="28"/>
              </w:rPr>
              <w:t>日</w:t>
            </w:r>
            <w:r>
              <w:rPr>
                <w:rFonts w:hint="eastAsia" w:ascii="仿宋" w:hAnsi="仿宋" w:eastAsia="仿宋"/>
                <w:b/>
                <w:color w:val="FF0000"/>
                <w:spacing w:val="-16"/>
                <w:sz w:val="28"/>
                <w:szCs w:val="28"/>
                <w:lang w:val="en-US" w:eastAsia="zh-CN"/>
              </w:rPr>
              <w:t>10</w:t>
            </w:r>
            <w:r>
              <w:rPr>
                <w:rFonts w:hint="eastAsia" w:ascii="仿宋" w:hAnsi="仿宋" w:eastAsia="仿宋"/>
                <w:b/>
                <w:color w:val="FF0000"/>
                <w:spacing w:val="-16"/>
                <w:sz w:val="28"/>
                <w:szCs w:val="28"/>
              </w:rPr>
              <w:t>时</w:t>
            </w:r>
            <w:r>
              <w:rPr>
                <w:rFonts w:hint="eastAsia" w:ascii="仿宋" w:hAnsi="仿宋" w:eastAsia="仿宋"/>
                <w:b/>
                <w:color w:val="FF0000"/>
                <w:spacing w:val="-16"/>
                <w:sz w:val="28"/>
                <w:szCs w:val="28"/>
                <w:lang w:val="en-US" w:eastAsia="zh-CN"/>
              </w:rPr>
              <w:t>00</w:t>
            </w:r>
            <w:r>
              <w:rPr>
                <w:rFonts w:hint="eastAsia" w:ascii="仿宋" w:hAnsi="仿宋" w:eastAsia="仿宋"/>
                <w:b/>
                <w:color w:val="FF0000"/>
                <w:spacing w:val="-16"/>
                <w:sz w:val="28"/>
                <w:szCs w:val="28"/>
              </w:rPr>
              <w:t>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rPr>
            </w:pPr>
            <w:r>
              <w:rPr>
                <w:rFonts w:hint="eastAsia" w:ascii="仿宋" w:hAnsi="仿宋" w:eastAsia="仿宋"/>
                <w:color w:val="0000FF"/>
                <w:spacing w:val="-16"/>
                <w:sz w:val="28"/>
                <w:szCs w:val="28"/>
              </w:rPr>
              <w:t>收标书、开标地点：</w:t>
            </w:r>
            <w:r>
              <w:rPr>
                <w:rFonts w:hint="eastAsia" w:ascii="仿宋" w:hAnsi="仿宋" w:eastAsia="仿宋"/>
                <w:color w:val="0000FF"/>
                <w:spacing w:val="-16"/>
                <w:sz w:val="28"/>
                <w:szCs w:val="28"/>
                <w:lang w:val="en-US" w:eastAsia="zh-CN"/>
              </w:rPr>
              <w:t>江苏省邳州市江苏润城资产经营集团有限公司会议室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lang w:val="en-US" w:eastAsia="zh-CN"/>
              </w:rPr>
              <w:t>开  标</w:t>
            </w:r>
            <w:r>
              <w:rPr>
                <w:rFonts w:hint="eastAsia" w:ascii="仿宋" w:hAnsi="仿宋" w:eastAsia="仿宋"/>
                <w:b/>
                <w:color w:val="000000" w:themeColor="text1"/>
                <w:sz w:val="24"/>
              </w:rPr>
              <w:t xml:space="preserve"> </w:t>
            </w:r>
            <w:r>
              <w:rPr>
                <w:rFonts w:hint="eastAsia" w:ascii="仿宋" w:hAnsi="仿宋" w:eastAsia="仿宋"/>
                <w:b/>
                <w:color w:val="000000" w:themeColor="text1"/>
                <w:sz w:val="24"/>
                <w:lang w:val="en-US" w:eastAsia="zh-CN"/>
              </w:rPr>
              <w:t xml:space="preserve"> </w:t>
            </w:r>
            <w:r>
              <w:rPr>
                <w:rFonts w:hint="eastAsia" w:ascii="仿宋" w:hAnsi="仿宋" w:eastAsia="仿宋"/>
                <w:b/>
                <w:color w:val="000000" w:themeColor="text1"/>
                <w:sz w:val="24"/>
              </w:rPr>
              <w:t>程</w:t>
            </w:r>
            <w:r>
              <w:rPr>
                <w:rFonts w:hint="eastAsia" w:ascii="仿宋" w:hAnsi="仿宋" w:eastAsia="仿宋"/>
                <w:b/>
                <w:color w:val="000000" w:themeColor="text1"/>
                <w:sz w:val="24"/>
                <w:lang w:val="en-US" w:eastAsia="zh-CN"/>
              </w:rPr>
              <w:t xml:space="preserve"> </w:t>
            </w:r>
            <w:r>
              <w:rPr>
                <w:rFonts w:hint="eastAsia" w:ascii="仿宋" w:hAnsi="仿宋" w:eastAsia="仿宋"/>
                <w:b/>
                <w:color w:val="000000" w:themeColor="text1"/>
                <w:sz w:val="24"/>
              </w:rPr>
              <w:t xml:space="preserve">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pacing w:val="76"/>
                <w:sz w:val="24"/>
              </w:rPr>
              <w:t>2.1</w:t>
            </w:r>
            <w:r>
              <w:rPr>
                <w:rFonts w:hint="eastAsia" w:ascii="仿宋" w:hAnsi="仿宋" w:eastAsia="仿宋"/>
                <w:b/>
                <w:color w:val="000000" w:themeColor="text1"/>
                <w:spacing w:val="1"/>
                <w:sz w:val="24"/>
              </w:rPr>
              <w:t>7</w:t>
            </w:r>
          </w:p>
        </w:tc>
        <w:tc>
          <w:tcPr>
            <w:tcW w:w="881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2.</w:t>
            </w:r>
            <w:r>
              <w:rPr>
                <w:rFonts w:hint="eastAsia" w:ascii="仿宋" w:hAnsi="仿宋" w:eastAsia="仿宋"/>
                <w:color w:val="000000" w:themeColor="text1"/>
                <w:kern w:val="0"/>
                <w:sz w:val="28"/>
                <w:szCs w:val="28"/>
                <w:lang w:eastAsia="zh-CN"/>
              </w:rPr>
              <w:t>招标</w:t>
            </w:r>
            <w:r>
              <w:rPr>
                <w:rFonts w:hint="eastAsia" w:ascii="仿宋" w:hAnsi="仿宋" w:eastAsia="仿宋"/>
                <w:color w:val="000000" w:themeColor="text1"/>
                <w:kern w:val="0"/>
                <w:sz w:val="28"/>
                <w:szCs w:val="28"/>
              </w:rPr>
              <w:t>公开唱价。</w:t>
            </w:r>
          </w:p>
          <w:p>
            <w:pPr>
              <w:spacing w:line="360" w:lineRule="exact"/>
              <w:rPr>
                <w:rFonts w:ascii="仿宋" w:hAnsi="仿宋" w:eastAsia="仿宋"/>
                <w:color w:val="000000" w:themeColor="text1"/>
                <w:szCs w:val="21"/>
              </w:rPr>
            </w:pPr>
            <w:r>
              <w:rPr>
                <w:rFonts w:hint="eastAsia" w:ascii="仿宋" w:hAnsi="仿宋" w:eastAsia="仿宋"/>
                <w:color w:val="000000" w:themeColor="text1"/>
                <w:kern w:val="0"/>
                <w:sz w:val="28"/>
                <w:szCs w:val="28"/>
              </w:rPr>
              <w:t>3.</w:t>
            </w:r>
            <w:r>
              <w:rPr>
                <w:rFonts w:hint="eastAsia" w:ascii="仿宋" w:hAnsi="仿宋" w:eastAsia="仿宋"/>
                <w:color w:val="000000" w:themeColor="text1"/>
                <w:sz w:val="28"/>
                <w:szCs w:val="28"/>
              </w:rPr>
              <w:t>评标、定</w:t>
            </w:r>
            <w:r>
              <w:rPr>
                <w:rFonts w:hint="eastAsia" w:ascii="仿宋" w:hAnsi="仿宋" w:eastAsia="仿宋"/>
                <w:sz w:val="28"/>
                <w:szCs w:val="28"/>
              </w:rPr>
              <w:t>评办法：</w:t>
            </w:r>
            <w:r>
              <w:rPr>
                <w:rFonts w:hint="eastAsia" w:ascii="仿宋" w:hAnsi="仿宋" w:eastAsia="仿宋" w:cs="仿宋"/>
                <w:sz w:val="30"/>
                <w:szCs w:val="30"/>
                <w:lang w:val="en-US" w:eastAsia="zh-CN"/>
              </w:rPr>
              <w:t>采购单位按照满足服务质量且报价最低的原则确定成交供应商</w:t>
            </w:r>
            <w:r>
              <w:rPr>
                <w:rFonts w:hint="eastAsia" w:ascii="仿宋" w:hAnsi="仿宋" w:eastAsia="仿宋"/>
                <w:sz w:val="28"/>
                <w:szCs w:val="28"/>
              </w:rPr>
              <w:t>（</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pacing w:val="76"/>
                <w:sz w:val="24"/>
                <w:szCs w:val="24"/>
              </w:rPr>
              <w:t>2.1</w:t>
            </w:r>
            <w:r>
              <w:rPr>
                <w:rFonts w:hint="eastAsia" w:ascii="仿宋" w:hAnsi="仿宋" w:eastAsia="仿宋"/>
                <w:b/>
                <w:color w:val="000000" w:themeColor="text1"/>
                <w:spacing w:val="1"/>
                <w:sz w:val="24"/>
                <w:szCs w:val="24"/>
              </w:rPr>
              <w:t>9</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w:t>
            </w:r>
            <w:r>
              <w:rPr>
                <w:rFonts w:hint="eastAsia" w:ascii="仿宋" w:hAnsi="仿宋" w:eastAsia="仿宋"/>
                <w:color w:val="000000" w:themeColor="text1"/>
                <w:sz w:val="28"/>
                <w:szCs w:val="28"/>
                <w:lang w:eastAsia="zh-CN"/>
              </w:rPr>
              <w:t>招标</w:t>
            </w:r>
            <w:r>
              <w:rPr>
                <w:rFonts w:hint="eastAsia" w:ascii="仿宋" w:hAnsi="仿宋" w:eastAsia="仿宋"/>
                <w:color w:val="000000" w:themeColor="text1"/>
                <w:sz w:val="28"/>
                <w:szCs w:val="28"/>
              </w:rPr>
              <w:t>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rPr>
            </w:pPr>
            <w:r>
              <w:rPr>
                <w:rFonts w:hint="eastAsia" w:ascii="仿宋" w:hAnsi="仿宋" w:eastAsia="仿宋"/>
                <w:b/>
                <w:color w:val="000000" w:themeColor="text1"/>
                <w:kern w:val="0"/>
                <w:sz w:val="24"/>
              </w:rPr>
              <w:t>工</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程</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款</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支</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rPr>
            </w:pPr>
            <w:r>
              <w:rPr>
                <w:rFonts w:hint="eastAsia" w:ascii="仿宋" w:hAnsi="仿宋" w:eastAsia="仿宋"/>
                <w:b/>
                <w:color w:val="000000" w:themeColor="text1"/>
                <w:spacing w:val="70"/>
                <w:sz w:val="24"/>
              </w:rPr>
              <w:t>2.2</w:t>
            </w:r>
            <w:r>
              <w:rPr>
                <w:rFonts w:hint="eastAsia" w:ascii="仿宋" w:hAnsi="仿宋" w:eastAsia="仿宋"/>
                <w:b/>
                <w:color w:val="000000" w:themeColor="text1"/>
                <w:spacing w:val="-3"/>
                <w:sz w:val="24"/>
              </w:rPr>
              <w:t>1</w:t>
            </w:r>
          </w:p>
        </w:tc>
        <w:tc>
          <w:tcPr>
            <w:tcW w:w="8818" w:type="dxa"/>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rPr>
              <w:t>工程款支付：</w:t>
            </w:r>
            <w:r>
              <w:rPr>
                <w:rFonts w:hint="eastAsia" w:ascii="仿宋" w:hAnsi="仿宋" w:eastAsia="仿宋" w:cs="仿宋"/>
                <w:sz w:val="28"/>
                <w:szCs w:val="28"/>
                <w:lang w:val="en-US" w:eastAsia="zh-CN"/>
              </w:rPr>
              <w:t>合同签订后，预付合同价的20%，全部到货且经现场验收合格后1个月内无息付清尾款。</w:t>
            </w:r>
          </w:p>
          <w:p>
            <w:pPr>
              <w:pStyle w:val="33"/>
              <w:ind w:left="0" w:leftChars="0" w:firstLine="0" w:firstLineChars="0"/>
            </w:pPr>
            <w:r>
              <w:rPr>
                <w:rFonts w:hint="eastAsia" w:ascii="仿宋" w:hAnsi="仿宋" w:eastAsia="仿宋" w:cs="仿宋"/>
                <w:sz w:val="28"/>
                <w:szCs w:val="28"/>
              </w:rPr>
              <w:t>注：</w:t>
            </w:r>
            <w:r>
              <w:rPr>
                <w:rFonts w:hint="eastAsia" w:ascii="仿宋" w:hAnsi="仿宋" w:eastAsia="仿宋" w:cs="仿宋"/>
                <w:sz w:val="28"/>
                <w:szCs w:val="28"/>
                <w:lang w:val="en-US" w:eastAsia="zh-CN"/>
              </w:rPr>
              <w:t>付款前</w:t>
            </w:r>
            <w:r>
              <w:rPr>
                <w:rFonts w:hint="eastAsia" w:ascii="仿宋" w:hAnsi="仿宋" w:eastAsia="仿宋" w:cs="仿宋"/>
                <w:sz w:val="28"/>
                <w:szCs w:val="28"/>
              </w:rPr>
              <w:t>由</w:t>
            </w:r>
            <w:r>
              <w:rPr>
                <w:rFonts w:hint="eastAsia" w:ascii="仿宋" w:hAnsi="仿宋" w:eastAsia="仿宋" w:cs="仿宋"/>
                <w:sz w:val="28"/>
                <w:szCs w:val="28"/>
                <w:lang w:val="en-US" w:eastAsia="zh-CN"/>
              </w:rPr>
              <w:t>乙方</w:t>
            </w:r>
            <w:r>
              <w:rPr>
                <w:rFonts w:hint="eastAsia" w:ascii="仿宋" w:hAnsi="仿宋" w:eastAsia="仿宋" w:cs="仿宋"/>
                <w:sz w:val="28"/>
                <w:szCs w:val="28"/>
              </w:rPr>
              <w:t>开具</w:t>
            </w:r>
            <w:r>
              <w:rPr>
                <w:rFonts w:hint="eastAsia" w:ascii="仿宋" w:hAnsi="仿宋" w:eastAsia="仿宋" w:cs="仿宋"/>
                <w:b/>
                <w:bCs/>
                <w:color w:val="FF0000"/>
                <w:sz w:val="28"/>
                <w:szCs w:val="28"/>
                <w:lang w:val="en-US" w:eastAsia="zh-CN"/>
              </w:rPr>
              <w:t>13%</w:t>
            </w:r>
            <w:r>
              <w:rPr>
                <w:rFonts w:hint="eastAsia" w:ascii="仿宋" w:hAnsi="仿宋" w:eastAsia="仿宋" w:cs="仿宋"/>
                <w:b/>
                <w:bCs/>
                <w:color w:val="FF0000"/>
                <w:sz w:val="28"/>
                <w:szCs w:val="28"/>
                <w:lang w:eastAsia="zh-CN"/>
              </w:rPr>
              <w:t>增值税专用发票</w:t>
            </w:r>
            <w:r>
              <w:rPr>
                <w:rFonts w:hint="eastAsia" w:ascii="仿宋" w:hAnsi="仿宋" w:eastAsia="仿宋" w:cs="仿宋"/>
                <w:sz w:val="28"/>
                <w:szCs w:val="28"/>
              </w:rPr>
              <w:t>，未提供</w:t>
            </w:r>
            <w:r>
              <w:rPr>
                <w:rFonts w:hint="eastAsia" w:ascii="仿宋" w:hAnsi="仿宋" w:eastAsia="仿宋" w:cs="仿宋"/>
                <w:sz w:val="28"/>
                <w:szCs w:val="28"/>
                <w:lang w:eastAsia="zh-CN"/>
              </w:rPr>
              <w:t>增值税专用发票</w:t>
            </w:r>
            <w:r>
              <w:rPr>
                <w:rFonts w:hint="eastAsia" w:ascii="仿宋" w:hAnsi="仿宋" w:eastAsia="仿宋" w:cs="仿宋"/>
                <w:sz w:val="28"/>
                <w:szCs w:val="28"/>
              </w:rPr>
              <w:t>的</w:t>
            </w:r>
            <w:r>
              <w:rPr>
                <w:rFonts w:hint="eastAsia" w:ascii="仿宋" w:hAnsi="仿宋" w:eastAsia="仿宋" w:cs="仿宋"/>
                <w:sz w:val="28"/>
                <w:szCs w:val="28"/>
                <w:lang w:val="en-US" w:eastAsia="zh-CN"/>
              </w:rPr>
              <w:t>甲方</w:t>
            </w:r>
            <w:r>
              <w:rPr>
                <w:rFonts w:hint="eastAsia" w:ascii="仿宋" w:hAnsi="仿宋" w:eastAsia="仿宋" w:cs="仿宋"/>
                <w:sz w:val="28"/>
                <w:szCs w:val="28"/>
              </w:rPr>
              <w:t>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招标</w:t>
      </w:r>
      <w:r>
        <w:rPr>
          <w:rFonts w:hint="eastAsia" w:ascii="仿宋" w:hAnsi="仿宋" w:eastAsia="仿宋"/>
          <w:b/>
          <w:sz w:val="28"/>
          <w:szCs w:val="28"/>
        </w:rPr>
        <w:t>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日17：00之前报送招标人。</w:t>
      </w:r>
    </w:p>
    <w:p>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pPr>
        <w:pStyle w:val="11"/>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11"/>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11"/>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33"/>
        <w:ind w:left="0" w:leftChars="0" w:firstLine="0" w:firstLineChars="0"/>
        <w:rPr>
          <w:rFonts w:ascii="仿宋" w:hAnsi="仿宋" w:eastAsia="仿宋"/>
          <w:b/>
          <w:sz w:val="32"/>
        </w:rPr>
      </w:pPr>
    </w:p>
    <w:p>
      <w:pPr>
        <w:pStyle w:val="33"/>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Pr>
        <w:rPr>
          <w:rFonts w:hint="default" w:ascii="仿宋" w:hAnsi="仿宋" w:eastAsia="仿宋"/>
          <w:b/>
          <w:sz w:val="32"/>
          <w:szCs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2  清单参数要求</w:t>
      </w:r>
    </w:p>
    <w:p>
      <w:pPr>
        <w:pStyle w:val="10"/>
        <w:jc w:val="center"/>
        <w:rPr>
          <w:rFonts w:hint="eastAsia" w:ascii="仿宋" w:hAnsi="仿宋" w:eastAsia="仿宋" w:cs="仿宋"/>
          <w:b/>
          <w:i w:val="0"/>
          <w:caps w:val="0"/>
          <w:color w:val="222222"/>
          <w:spacing w:val="8"/>
          <w:sz w:val="40"/>
          <w:szCs w:val="40"/>
          <w:shd w:val="clear" w:fill="FFFFFF"/>
          <w:lang w:val="en-US" w:eastAsia="zh-CN"/>
        </w:rPr>
      </w:pPr>
      <w:r>
        <w:rPr>
          <w:rFonts w:hint="eastAsia" w:ascii="仿宋" w:hAnsi="仿宋" w:eastAsia="仿宋" w:cs="仿宋"/>
          <w:b/>
          <w:i w:val="0"/>
          <w:caps w:val="0"/>
          <w:color w:val="222222"/>
          <w:spacing w:val="8"/>
          <w:sz w:val="40"/>
          <w:szCs w:val="40"/>
          <w:shd w:val="clear" w:fill="FFFFFF"/>
          <w:lang w:val="en-US" w:eastAsia="zh-CN"/>
        </w:rPr>
        <w:t>招标清单参数要求</w:t>
      </w:r>
    </w:p>
    <w:p>
      <w:pPr>
        <w:pStyle w:val="33"/>
        <w:ind w:left="0" w:leftChars="0" w:firstLine="0" w:firstLineChars="0"/>
        <w:rPr>
          <w:rFonts w:hint="default" w:ascii="仿宋" w:hAnsi="仿宋" w:eastAsia="仿宋" w:cs="仿宋"/>
          <w:b w:val="0"/>
          <w:bCs/>
          <w:color w:val="auto"/>
          <w:kern w:val="0"/>
          <w:sz w:val="30"/>
          <w:szCs w:val="30"/>
          <w:lang w:val="en-US" w:eastAsia="zh-CN"/>
        </w:rPr>
      </w:pPr>
      <w:r>
        <w:rPr>
          <w:rFonts w:hint="eastAsia" w:ascii="仿宋" w:hAnsi="仿宋" w:eastAsia="仿宋" w:cs="仿宋"/>
          <w:b w:val="0"/>
          <w:bCs/>
          <w:color w:val="auto"/>
          <w:kern w:val="0"/>
          <w:sz w:val="30"/>
          <w:szCs w:val="30"/>
          <w:lang w:val="en-US" w:eastAsia="zh-CN"/>
        </w:rPr>
        <w:t>1、乙方保证所提供材料必须符合国家及有关行业标准要求，技术性能参数符合设计方案要求，出现质量问题，乙方负责更换。</w:t>
      </w:r>
    </w:p>
    <w:p>
      <w:r>
        <w:rPr>
          <w:rFonts w:hint="eastAsia" w:ascii="仿宋" w:hAnsi="仿宋" w:eastAsia="仿宋" w:cs="仿宋"/>
          <w:b w:val="0"/>
          <w:bCs/>
          <w:color w:val="auto"/>
          <w:kern w:val="0"/>
          <w:sz w:val="30"/>
          <w:szCs w:val="30"/>
          <w:lang w:val="en-US" w:eastAsia="zh-CN"/>
        </w:rPr>
        <w:t>2、乙方应随每批产品提供《产品合格证明》《质量检验报告》、《产品质量保证书》。</w:t>
      </w:r>
    </w:p>
    <w:p>
      <w:pPr>
        <w:rPr>
          <w:rFonts w:hint="eastAsia" w:ascii="仿宋" w:hAnsi="仿宋" w:eastAsia="仿宋"/>
          <w:b/>
          <w:sz w:val="32"/>
          <w:lang w:val="en-US" w:eastAsia="zh-CN"/>
        </w:rPr>
      </w:pPr>
      <w:r>
        <w:rPr>
          <w:rFonts w:hint="eastAsia" w:ascii="仿宋" w:hAnsi="仿宋" w:eastAsia="仿宋"/>
          <w:b/>
          <w:sz w:val="32"/>
          <w:lang w:val="en-US" w:eastAsia="zh-CN"/>
        </w:rPr>
        <w:br w:type="page"/>
      </w:r>
    </w:p>
    <w:p>
      <w:pPr>
        <w:rPr>
          <w:rFonts w:hint="default" w:ascii="仿宋" w:hAnsi="仿宋" w:eastAsia="仿宋"/>
          <w:b/>
          <w:sz w:val="32"/>
          <w:lang w:val="en-US" w:eastAsia="zh-CN"/>
        </w:rPr>
      </w:pPr>
      <w:r>
        <w:rPr>
          <w:rFonts w:hint="eastAsia" w:ascii="仿宋" w:hAnsi="仿宋" w:eastAsia="仿宋"/>
          <w:b/>
          <w:sz w:val="32"/>
          <w:lang w:val="en-US" w:eastAsia="zh-CN"/>
        </w:rPr>
        <w:t>附件3  招标控制价</w:t>
      </w:r>
    </w:p>
    <w:p>
      <w:pPr>
        <w:pStyle w:val="33"/>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本项目招标控制价</w:t>
      </w:r>
    </w:p>
    <w:p>
      <w:pPr>
        <w:pStyle w:val="33"/>
        <w:rPr>
          <w:rFonts w:ascii="仿宋" w:hAnsi="仿宋" w:eastAsia="仿宋"/>
          <w:b/>
          <w:sz w:val="32"/>
        </w:rPr>
      </w:pPr>
    </w:p>
    <w:tbl>
      <w:tblPr>
        <w:tblStyle w:val="18"/>
        <w:tblpPr w:leftFromText="180" w:rightFromText="180" w:vertAnchor="text" w:horzAnchor="page" w:tblpX="757" w:tblpY="368"/>
        <w:tblOverlap w:val="never"/>
        <w:tblW w:w="10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1962"/>
        <w:gridCol w:w="1238"/>
        <w:gridCol w:w="1350"/>
        <w:gridCol w:w="1350"/>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219" w:type="dxa"/>
            <w:vAlign w:val="center"/>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1962"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1238" w:type="dxa"/>
            <w:vAlign w:val="center"/>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1350" w:type="dxa"/>
            <w:vAlign w:val="center"/>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1350"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预算单价</w:t>
            </w:r>
          </w:p>
        </w:tc>
        <w:tc>
          <w:tcPr>
            <w:tcW w:w="1611"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预算总计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shd w:val="clear"/>
                <w:vertAlign w:val="baseline"/>
                <w:lang w:val="en-US" w:eastAsia="zh-CN"/>
              </w:rPr>
            </w:pPr>
            <w:r>
              <w:rPr>
                <w:rFonts w:ascii="仿宋" w:hAnsi="仿宋" w:eastAsia="仿宋" w:cs="仿宋"/>
                <w:b/>
                <w:bCs/>
                <w:i w:val="0"/>
                <w:iCs w:val="0"/>
                <w:caps w:val="0"/>
                <w:color w:val="auto"/>
                <w:spacing w:val="0"/>
                <w:sz w:val="24"/>
                <w:szCs w:val="24"/>
                <w:shd w:val="clear" w:fill="FFFFFF"/>
              </w:rPr>
              <w:t>II级钢筋混凝土承插管</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d300</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米</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3831</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75</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287325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II级钢筋混凝土承插管</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olor w:val="auto"/>
                <w:spacing w:val="0"/>
                <w:sz w:val="24"/>
                <w:szCs w:val="24"/>
                <w:shd w:val="clear" w:fill="FFFFFF"/>
                <w:lang w:val="en-US" w:eastAsia="zh-CN"/>
              </w:rPr>
              <w:t>d</w:t>
            </w:r>
            <w:r>
              <w:rPr>
                <w:rFonts w:hint="eastAsia" w:ascii="仿宋" w:hAnsi="仿宋" w:eastAsia="仿宋" w:cs="仿宋"/>
                <w:b/>
                <w:bCs/>
                <w:i w:val="0"/>
                <w:iCs w:val="0"/>
                <w:caps w:val="0"/>
                <w:color w:val="auto"/>
                <w:spacing w:val="0"/>
                <w:sz w:val="24"/>
                <w:szCs w:val="24"/>
                <w:shd w:val="clear" w:fill="FFFFFF"/>
                <w:lang w:val="en-US" w:eastAsia="zh-CN"/>
              </w:rPr>
              <w:t>4</w:t>
            </w:r>
            <w:r>
              <w:rPr>
                <w:rFonts w:ascii="仿宋" w:hAnsi="仿宋" w:eastAsia="仿宋" w:cs="仿宋"/>
                <w:b/>
                <w:bCs/>
                <w:i w:val="0"/>
                <w:iCs w:val="0"/>
                <w:caps w:val="0"/>
                <w:color w:val="auto"/>
                <w:spacing w:val="0"/>
                <w:sz w:val="24"/>
                <w:szCs w:val="24"/>
                <w:shd w:val="clear" w:fill="FFFFFF"/>
              </w:rPr>
              <w:t>00</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米</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418</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95</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39710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II级钢筋混凝土承插管</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olor w:val="auto"/>
                <w:spacing w:val="0"/>
                <w:sz w:val="24"/>
                <w:szCs w:val="24"/>
                <w:shd w:val="clear" w:fill="FFFFFF"/>
                <w:lang w:val="en-US" w:eastAsia="zh-CN"/>
              </w:rPr>
              <w:t>d</w:t>
            </w:r>
            <w:r>
              <w:rPr>
                <w:rFonts w:hint="eastAsia" w:ascii="仿宋" w:hAnsi="仿宋" w:eastAsia="仿宋" w:cs="仿宋"/>
                <w:b/>
                <w:bCs/>
                <w:i w:val="0"/>
                <w:iCs w:val="0"/>
                <w:caps w:val="0"/>
                <w:color w:val="auto"/>
                <w:spacing w:val="0"/>
                <w:sz w:val="24"/>
                <w:szCs w:val="24"/>
                <w:shd w:val="clear" w:fill="FFFFFF"/>
                <w:lang w:val="en-US" w:eastAsia="zh-CN"/>
              </w:rPr>
              <w:t>5</w:t>
            </w:r>
            <w:r>
              <w:rPr>
                <w:rFonts w:ascii="仿宋" w:hAnsi="仿宋" w:eastAsia="仿宋" w:cs="仿宋"/>
                <w:b/>
                <w:bCs/>
                <w:i w:val="0"/>
                <w:iCs w:val="0"/>
                <w:caps w:val="0"/>
                <w:color w:val="auto"/>
                <w:spacing w:val="0"/>
                <w:sz w:val="24"/>
                <w:szCs w:val="24"/>
                <w:shd w:val="clear" w:fill="FFFFFF"/>
              </w:rPr>
              <w:t>00</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米</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75</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140</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II级钢筋混凝土承插管</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olor w:val="auto"/>
                <w:spacing w:val="0"/>
                <w:sz w:val="24"/>
                <w:szCs w:val="24"/>
                <w:shd w:val="clear" w:fill="FFFFFF"/>
                <w:lang w:val="en-US" w:eastAsia="zh-CN"/>
              </w:rPr>
              <w:t>d</w:t>
            </w:r>
            <w:r>
              <w:rPr>
                <w:rFonts w:hint="eastAsia" w:ascii="仿宋" w:hAnsi="仿宋" w:eastAsia="仿宋" w:cs="仿宋"/>
                <w:b/>
                <w:bCs/>
                <w:i w:val="0"/>
                <w:iCs w:val="0"/>
                <w:caps w:val="0"/>
                <w:color w:val="auto"/>
                <w:spacing w:val="0"/>
                <w:sz w:val="24"/>
                <w:szCs w:val="24"/>
                <w:shd w:val="clear" w:fill="FFFFFF"/>
                <w:lang w:val="en-US" w:eastAsia="zh-CN"/>
              </w:rPr>
              <w:t>6</w:t>
            </w:r>
            <w:r>
              <w:rPr>
                <w:rFonts w:ascii="仿宋" w:hAnsi="仿宋" w:eastAsia="仿宋" w:cs="仿宋"/>
                <w:b/>
                <w:bCs/>
                <w:i w:val="0"/>
                <w:iCs w:val="0"/>
                <w:caps w:val="0"/>
                <w:color w:val="auto"/>
                <w:spacing w:val="0"/>
                <w:sz w:val="24"/>
                <w:szCs w:val="24"/>
                <w:shd w:val="clear" w:fill="FFFFFF"/>
              </w:rPr>
              <w:t>00</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米</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355</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165</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58575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圆形预制钢筋混凝土检查井</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Φ800</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个</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300</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550</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165000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圆形预制钢筋混凝土检查井</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Φ</w:t>
            </w:r>
            <w:r>
              <w:rPr>
                <w:rFonts w:hint="eastAsia" w:ascii="仿宋" w:hAnsi="仿宋" w:eastAsia="仿宋" w:cs="仿宋"/>
                <w:b/>
                <w:bCs/>
                <w:i w:val="0"/>
                <w:iCs w:val="0"/>
                <w:caps w:val="0"/>
                <w:color w:val="auto"/>
                <w:spacing w:val="0"/>
                <w:sz w:val="24"/>
                <w:szCs w:val="24"/>
                <w:shd w:val="clear" w:fill="FFFFFF"/>
                <w:lang w:val="en-US" w:eastAsia="zh-CN"/>
              </w:rPr>
              <w:t>10</w:t>
            </w:r>
            <w:r>
              <w:rPr>
                <w:rFonts w:ascii="仿宋" w:hAnsi="仿宋" w:eastAsia="仿宋" w:cs="仿宋"/>
                <w:b/>
                <w:bCs/>
                <w:i w:val="0"/>
                <w:iCs w:val="0"/>
                <w:caps w:val="0"/>
                <w:color w:val="auto"/>
                <w:spacing w:val="0"/>
                <w:sz w:val="24"/>
                <w:szCs w:val="24"/>
                <w:shd w:val="clear" w:fill="FFFFFF"/>
              </w:rPr>
              <w:t>00</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个</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kern w:val="2"/>
                <w:sz w:val="24"/>
                <w:szCs w:val="24"/>
                <w:shd w:val="clear" w:fill="FFFFFF"/>
                <w:lang w:val="en-US" w:eastAsia="zh-CN" w:bidi="ar-SA"/>
              </w:rPr>
            </w:pPr>
            <w:r>
              <w:rPr>
                <w:rFonts w:hint="eastAsia" w:ascii="仿宋" w:hAnsi="仿宋" w:eastAsia="仿宋" w:cs="仿宋"/>
                <w:b/>
                <w:bCs/>
                <w:i w:val="0"/>
                <w:iCs w:val="0"/>
                <w:caps w:val="0"/>
                <w:color w:val="auto"/>
                <w:spacing w:val="0"/>
                <w:sz w:val="24"/>
                <w:szCs w:val="24"/>
                <w:shd w:val="clear" w:fill="FFFFFF"/>
                <w:lang w:val="en-US" w:eastAsia="zh-CN"/>
              </w:rPr>
              <w:t>31</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1850</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57350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圆形预制钢筋混凝土检查井</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Φ</w:t>
            </w:r>
            <w:r>
              <w:rPr>
                <w:rFonts w:hint="eastAsia" w:ascii="仿宋" w:hAnsi="仿宋" w:eastAsia="仿宋" w:cs="仿宋"/>
                <w:b/>
                <w:bCs/>
                <w:i w:val="0"/>
                <w:iCs w:val="0"/>
                <w:caps w:val="0"/>
                <w:color w:val="auto"/>
                <w:spacing w:val="0"/>
                <w:sz w:val="24"/>
                <w:szCs w:val="24"/>
                <w:shd w:val="clear" w:fill="FFFFFF"/>
                <w:lang w:val="en-US" w:eastAsia="zh-CN"/>
              </w:rPr>
              <w:t>12</w:t>
            </w:r>
            <w:r>
              <w:rPr>
                <w:rFonts w:ascii="仿宋" w:hAnsi="仿宋" w:eastAsia="仿宋" w:cs="仿宋"/>
                <w:b/>
                <w:bCs/>
                <w:i w:val="0"/>
                <w:iCs w:val="0"/>
                <w:caps w:val="0"/>
                <w:color w:val="auto"/>
                <w:spacing w:val="0"/>
                <w:sz w:val="24"/>
                <w:szCs w:val="24"/>
                <w:shd w:val="clear" w:fill="FFFFFF"/>
              </w:rPr>
              <w:t>00</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个</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kern w:val="2"/>
                <w:sz w:val="24"/>
                <w:szCs w:val="24"/>
                <w:shd w:val="clear" w:fill="FFFFFF"/>
                <w:lang w:val="en-US" w:eastAsia="zh-CN" w:bidi="ar-SA"/>
              </w:rPr>
            </w:pPr>
            <w:r>
              <w:rPr>
                <w:rFonts w:hint="eastAsia" w:ascii="仿宋" w:hAnsi="仿宋" w:eastAsia="仿宋" w:cs="仿宋"/>
                <w:b/>
                <w:bCs/>
                <w:i w:val="0"/>
                <w:iCs w:val="0"/>
                <w:caps w:val="0"/>
                <w:color w:val="auto"/>
                <w:spacing w:val="0"/>
                <w:sz w:val="24"/>
                <w:szCs w:val="24"/>
                <w:shd w:val="clear" w:fill="FFFFFF"/>
                <w:lang w:val="en-US" w:eastAsia="zh-CN"/>
              </w:rPr>
              <w:t>4</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2350</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圆形预制钢筋混凝土检查井</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Φ</w:t>
            </w:r>
            <w:r>
              <w:rPr>
                <w:rFonts w:hint="eastAsia" w:ascii="仿宋" w:hAnsi="仿宋" w:eastAsia="仿宋" w:cs="仿宋"/>
                <w:b/>
                <w:bCs/>
                <w:i w:val="0"/>
                <w:iCs w:val="0"/>
                <w:caps w:val="0"/>
                <w:color w:val="auto"/>
                <w:spacing w:val="0"/>
                <w:sz w:val="24"/>
                <w:szCs w:val="24"/>
                <w:shd w:val="clear" w:fill="FFFFFF"/>
                <w:lang w:val="en-US" w:eastAsia="zh-CN"/>
              </w:rPr>
              <w:t>15</w:t>
            </w:r>
            <w:r>
              <w:rPr>
                <w:rFonts w:ascii="仿宋" w:hAnsi="仿宋" w:eastAsia="仿宋" w:cs="仿宋"/>
                <w:b/>
                <w:bCs/>
                <w:i w:val="0"/>
                <w:iCs w:val="0"/>
                <w:caps w:val="0"/>
                <w:color w:val="auto"/>
                <w:spacing w:val="0"/>
                <w:sz w:val="24"/>
                <w:szCs w:val="24"/>
                <w:shd w:val="clear" w:fill="FFFFFF"/>
              </w:rPr>
              <w:t>00</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个</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kern w:val="2"/>
                <w:sz w:val="24"/>
                <w:szCs w:val="24"/>
                <w:shd w:val="clear" w:fill="FFFFFF"/>
                <w:lang w:val="en-US" w:eastAsia="zh-CN" w:bidi="ar-SA"/>
              </w:rPr>
            </w:pPr>
            <w:r>
              <w:rPr>
                <w:rFonts w:hint="eastAsia" w:ascii="仿宋" w:hAnsi="仿宋" w:eastAsia="仿宋" w:cs="仿宋"/>
                <w:b/>
                <w:bCs/>
                <w:i w:val="0"/>
                <w:iCs w:val="0"/>
                <w:caps w:val="0"/>
                <w:color w:val="auto"/>
                <w:spacing w:val="0"/>
                <w:sz w:val="24"/>
                <w:szCs w:val="24"/>
                <w:shd w:val="clear" w:fill="FFFFFF"/>
                <w:lang w:val="en-US" w:eastAsia="zh-CN"/>
              </w:rPr>
              <w:t>15</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hint="eastAsia" w:ascii="仿宋" w:hAnsi="仿宋" w:eastAsia="仿宋" w:cs="仿宋"/>
                <w:b/>
                <w:bCs/>
                <w:i w:val="0"/>
                <w:iCs w:val="0"/>
                <w:caps w:val="0"/>
                <w:color w:val="auto"/>
                <w:spacing w:val="0"/>
                <w:sz w:val="24"/>
                <w:szCs w:val="24"/>
                <w:shd w:val="clear" w:fill="FFFFFF"/>
                <w:lang w:val="en-US" w:eastAsia="zh-CN"/>
              </w:rPr>
              <w:t>2680</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auto"/>
                <w:spacing w:val="0"/>
                <w:sz w:val="24"/>
                <w:szCs w:val="24"/>
                <w:shd w:val="clear" w:fill="FFFFFF"/>
                <w:lang w:val="en-US" w:eastAsia="zh-CN"/>
              </w:rPr>
            </w:pPr>
            <w:r>
              <w:rPr>
                <w:rFonts w:ascii="仿宋" w:hAnsi="仿宋" w:eastAsia="仿宋" w:cs="仿宋"/>
                <w:b/>
                <w:bCs/>
                <w:i w:val="0"/>
                <w:iCs w:val="0"/>
                <w:caps w:val="0"/>
                <w:color w:val="auto"/>
                <w:spacing w:val="0"/>
                <w:sz w:val="24"/>
                <w:szCs w:val="24"/>
                <w:shd w:val="clear" w:fill="FFFFFF"/>
              </w:rPr>
              <w:t>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1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al="0"/>
                <w:color w:val="auto"/>
                <w:sz w:val="24"/>
                <w:vertAlign w:val="baseline"/>
                <w:lang w:val="en-US" w:eastAsia="zh-CN"/>
              </w:rPr>
            </w:pPr>
            <w:r>
              <w:rPr>
                <w:rFonts w:hint="eastAsia" w:ascii="宋体" w:hAnsi="宋体" w:eastAsia="宋体" w:cs="宋体"/>
                <w:b/>
                <w:bCs w:val="0"/>
                <w:color w:val="auto"/>
                <w:sz w:val="24"/>
                <w:vertAlign w:val="baseline"/>
                <w:lang w:val="en-US" w:eastAsia="zh-CN"/>
              </w:rPr>
              <w:t>合                    计</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al="0"/>
                <w:color w:val="auto"/>
                <w:sz w:val="24"/>
                <w:vertAlign w:val="baseline"/>
                <w:lang w:val="en-US" w:eastAsia="zh-CN"/>
              </w:rPr>
            </w:pPr>
            <w:r>
              <w:rPr>
                <w:rFonts w:hint="eastAsia" w:ascii="宋体" w:hAnsi="宋体" w:eastAsia="宋体" w:cs="宋体"/>
                <w:b/>
                <w:bCs w:val="0"/>
                <w:color w:val="auto"/>
                <w:sz w:val="24"/>
                <w:vertAlign w:val="baseline"/>
                <w:lang w:val="en-US" w:eastAsia="zh-CN"/>
              </w:rPr>
              <w:t>668060</w:t>
            </w:r>
          </w:p>
        </w:tc>
      </w:tr>
    </w:tbl>
    <w:p>
      <w:pPr>
        <w:ind w:firstLine="482" w:firstLineChars="200"/>
        <w:jc w:val="left"/>
        <w:rPr>
          <w:rFonts w:hint="eastAsia" w:ascii="仿宋" w:hAnsi="仿宋" w:eastAsia="仿宋" w:cs="仿宋"/>
          <w:b/>
          <w:color w:val="auto"/>
          <w:sz w:val="24"/>
          <w:lang w:val="en-US" w:eastAsia="zh-CN"/>
        </w:rPr>
      </w:pPr>
    </w:p>
    <w:p>
      <w:pPr>
        <w:pStyle w:val="33"/>
        <w:rPr>
          <w:rFonts w:hint="eastAsia" w:eastAsia="仿宋"/>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本项目不接受超过</w:t>
      </w:r>
      <w:r>
        <w:rPr>
          <w:rFonts w:hint="eastAsia" w:ascii="仿宋" w:hAnsi="仿宋" w:eastAsia="仿宋" w:cs="仿宋"/>
          <w:b/>
          <w:color w:val="0000FF"/>
          <w:sz w:val="24"/>
          <w:highlight w:val="none"/>
          <w:lang w:val="en-US" w:eastAsia="zh-CN"/>
        </w:rPr>
        <w:t>66.8060</w:t>
      </w:r>
      <w:r>
        <w:rPr>
          <w:rFonts w:hint="eastAsia" w:ascii="仿宋" w:hAnsi="仿宋" w:eastAsia="仿宋" w:cs="仿宋"/>
          <w:b/>
          <w:color w:val="auto"/>
          <w:sz w:val="24"/>
          <w:highlight w:val="none"/>
        </w:rPr>
        <w:t>万</w:t>
      </w:r>
      <w:r>
        <w:rPr>
          <w:rFonts w:hint="eastAsia" w:ascii="仿宋" w:hAnsi="仿宋" w:eastAsia="仿宋" w:cs="仿宋"/>
          <w:b/>
          <w:color w:val="auto"/>
          <w:sz w:val="24"/>
        </w:rPr>
        <w:t>元的投标报价。</w:t>
      </w:r>
    </w:p>
    <w:p>
      <w:pPr>
        <w:rPr>
          <w:rFonts w:hint="default" w:ascii="仿宋" w:hAnsi="仿宋" w:eastAsia="仿宋"/>
          <w:b/>
          <w:sz w:val="28"/>
          <w:szCs w:val="28"/>
          <w:lang w:val="en-US"/>
        </w:rPr>
      </w:pPr>
      <w:r>
        <w:rPr>
          <w:rFonts w:hint="eastAsia" w:ascii="仿宋" w:hAnsi="仿宋" w:eastAsia="仿宋"/>
          <w:b/>
          <w:sz w:val="32"/>
          <w:lang w:val="en-US" w:eastAsia="zh-CN"/>
        </w:rPr>
        <w:t>附件4  投标文件模板</w:t>
      </w:r>
    </w:p>
    <w:p>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pPr>
        <w:pStyle w:val="33"/>
        <w:rPr>
          <w:rFonts w:hint="eastAsia"/>
          <w:lang w:val="en-US" w:eastAsia="zh-CN"/>
        </w:rPr>
      </w:pPr>
    </w:p>
    <w:p>
      <w:pPr>
        <w:pStyle w:val="33"/>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252730</wp:posOffset>
                </wp:positionV>
                <wp:extent cx="7019925" cy="3428365"/>
                <wp:effectExtent l="9525" t="9525" r="19050" b="10160"/>
                <wp:wrapNone/>
                <wp:docPr id="2" name="矩形 4"/>
                <wp:cNvGraphicFramePr/>
                <a:graphic xmlns:a="http://schemas.openxmlformats.org/drawingml/2006/main">
                  <a:graphicData uri="http://schemas.microsoft.com/office/word/2010/wordprocessingShape">
                    <wps:wsp>
                      <wps:cNvSpPr/>
                      <wps:spPr>
                        <a:xfrm>
                          <a:off x="0" y="0"/>
                          <a:ext cx="701992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39.85pt;margin-top:19.9pt;height:269.95pt;width:552.75pt;z-index:251660288;mso-width-relative:page;mso-height-relative:page;" filled="f" stroked="t" coordsize="21600,21600" o:gfxdata="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VNZzraAAAACwEAAA8AAAAAAAAAAQAgAAAAIgAAAGRycy9kb3ducmV2&#10;LnhtbFBLAQIUABQAAAAIAIdO4kCzHRb9+gEAAPcDAAAOAAAAAAAAAAEAIAAAACkBAABkcnMvZTJv&#10;RG9jLnhtbFBLBQYAAAAABgAGAFkBAACVBQAAAAA=&#10;">
                <v:fill on="f" focussize="0,0"/>
                <v:stroke weight="1.5pt" color="#000000" joinstyle="miter"/>
                <v:imagedata o:title=""/>
                <o:lock v:ext="edit" aspectratio="f"/>
              </v:rect>
            </w:pict>
          </mc:Fallback>
        </mc:AlternateContent>
      </w:r>
    </w:p>
    <w:p>
      <w:pPr>
        <w:pStyle w:val="33"/>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-382270</wp:posOffset>
                </wp:positionH>
                <wp:positionV relativeFrom="paragraph">
                  <wp:posOffset>109855</wp:posOffset>
                </wp:positionV>
                <wp:extent cx="6790690" cy="3170555"/>
                <wp:effectExtent l="9525" t="9525" r="19685" b="20320"/>
                <wp:wrapNone/>
                <wp:docPr id="1" name="矩形 3"/>
                <wp:cNvGraphicFramePr/>
                <a:graphic xmlns:a="http://schemas.openxmlformats.org/drawingml/2006/main">
                  <a:graphicData uri="http://schemas.microsoft.com/office/word/2010/wordprocessingShape">
                    <wps:wsp>
                      <wps:cNvSpPr/>
                      <wps:spPr>
                        <a:xfrm>
                          <a:off x="0" y="0"/>
                          <a:ext cx="6790690"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矩形 3" o:spid="_x0000_s1026" o:spt="1" style="position:absolute;left:0pt;margin-left:-30.1pt;margin-top:8.65pt;height:249.65pt;width:534.7pt;z-index:251659264;mso-width-relative:page;mso-height-relative:page;" filled="f" stroked="t" coordsize="21600,21600" o:gfxdata="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qrXWNcAAAALAQAADwAAAAAAAAABACAAAAAiAAAAZHJzL2Rvd25yZXYueG1s&#10;UEsBAhQAFAAAAAgAh07iQD4JxEP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pPr>
        <w:pStyle w:val="33"/>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33"/>
        <w:spacing w:line="240" w:lineRule="auto"/>
        <w:ind w:left="-199" w:leftChars="-95"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项目名称：东湖水润府项目附属工程钢筋混凝土承插管等采购</w:t>
      </w:r>
    </w:p>
    <w:p>
      <w:pPr>
        <w:pStyle w:val="33"/>
        <w:spacing w:line="240" w:lineRule="auto"/>
        <w:ind w:left="0" w:leftChars="0" w:firstLine="0" w:firstLineChars="0"/>
        <w:jc w:val="center"/>
        <w:rPr>
          <w:rFonts w:hint="eastAsia" w:ascii="华文楷体" w:hAnsi="华文楷体" w:eastAsia="华文楷体" w:cs="华文楷体"/>
          <w:sz w:val="36"/>
          <w:szCs w:val="36"/>
          <w:lang w:val="en-US" w:eastAsia="zh-CN"/>
        </w:rPr>
      </w:pPr>
    </w:p>
    <w:p>
      <w:pPr>
        <w:pStyle w:val="33"/>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pPr>
        <w:pStyle w:val="33"/>
        <w:spacing w:line="240" w:lineRule="auto"/>
        <w:ind w:left="0" w:leftChars="0" w:firstLine="0" w:firstLineChars="0"/>
        <w:jc w:val="center"/>
        <w:rPr>
          <w:rFonts w:hint="eastAsia" w:ascii="华文楷体" w:hAnsi="华文楷体" w:eastAsia="华文楷体" w:cs="华文楷体"/>
          <w:sz w:val="21"/>
          <w:szCs w:val="21"/>
          <w:lang w:val="en-US" w:eastAsia="zh-CN"/>
        </w:rPr>
      </w:pPr>
    </w:p>
    <w:p>
      <w:pPr>
        <w:pStyle w:val="33"/>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pPr>
        <w:pStyle w:val="33"/>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pPr>
        <w:pStyle w:val="33"/>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33"/>
        <w:spacing w:line="240" w:lineRule="auto"/>
        <w:ind w:left="0" w:leftChars="0" w:firstLine="0" w:firstLineChars="0"/>
        <w:jc w:val="right"/>
        <w:rPr>
          <w:rFonts w:hint="eastAsia" w:ascii="华文楷体" w:hAnsi="华文楷体" w:eastAsia="华文楷体" w:cs="华文楷体"/>
          <w:sz w:val="18"/>
          <w:szCs w:val="18"/>
          <w:lang w:val="en-US" w:eastAsia="zh-CN"/>
        </w:rPr>
      </w:pPr>
    </w:p>
    <w:p>
      <w:pPr>
        <w:pStyle w:val="33"/>
        <w:spacing w:line="240" w:lineRule="auto"/>
        <w:ind w:left="0" w:leftChars="0" w:firstLine="0" w:firstLineChars="0"/>
        <w:jc w:val="center"/>
        <w:rPr>
          <w:rFonts w:hint="eastAsia" w:ascii="华文楷体" w:hAnsi="华文楷体" w:eastAsia="华文楷体" w:cs="华文楷体"/>
          <w:sz w:val="28"/>
          <w:szCs w:val="28"/>
          <w:lang w:val="en-US" w:eastAsia="zh-CN"/>
        </w:rPr>
      </w:pPr>
    </w:p>
    <w:p>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pPr>
        <w:pStyle w:val="33"/>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pPr>
        <w:pStyle w:val="33"/>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pPr>
        <w:pStyle w:val="33"/>
        <w:numPr>
          <w:ilvl w:val="0"/>
          <w:numId w:val="0"/>
        </w:numPr>
        <w:jc w:val="center"/>
        <w:rPr>
          <w:rFonts w:hint="eastAsia" w:ascii="仿宋" w:hAnsi="仿宋" w:eastAsia="仿宋" w:cs="仿宋"/>
          <w:b/>
          <w:bCs/>
          <w:sz w:val="52"/>
          <w:szCs w:val="52"/>
          <w:lang w:val="en-US" w:eastAsia="zh-CN"/>
        </w:rPr>
      </w:pPr>
    </w:p>
    <w:p>
      <w:pPr>
        <w:pStyle w:val="33"/>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pPr>
        <w:pStyle w:val="33"/>
        <w:numPr>
          <w:ilvl w:val="0"/>
          <w:numId w:val="0"/>
        </w:numPr>
        <w:rPr>
          <w:rFonts w:hint="eastAsia" w:ascii="仿宋" w:hAnsi="仿宋" w:eastAsia="仿宋" w:cs="仿宋"/>
          <w:b/>
          <w:bCs/>
          <w:sz w:val="28"/>
          <w:szCs w:val="28"/>
          <w:lang w:val="en-US" w:eastAsia="zh-CN"/>
        </w:rPr>
      </w:pPr>
    </w:p>
    <w:p>
      <w:pPr>
        <w:pStyle w:val="33"/>
        <w:numPr>
          <w:ilvl w:val="0"/>
          <w:numId w:val="0"/>
        </w:numPr>
        <w:rPr>
          <w:rFonts w:hint="eastAsia" w:ascii="仿宋" w:hAnsi="仿宋" w:eastAsia="仿宋" w:cs="仿宋"/>
          <w:b/>
          <w:bCs/>
          <w:sz w:val="28"/>
          <w:szCs w:val="28"/>
          <w:lang w:val="en-US" w:eastAsia="zh-CN"/>
        </w:rPr>
      </w:pPr>
    </w:p>
    <w:p>
      <w:pPr>
        <w:pStyle w:val="33"/>
        <w:numPr>
          <w:ilvl w:val="0"/>
          <w:numId w:val="0"/>
        </w:numP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项目名称：东湖水润府项目附属工程钢筋混凝土承插管等采购</w:t>
      </w:r>
    </w:p>
    <w:p>
      <w:pPr>
        <w:pStyle w:val="33"/>
        <w:numPr>
          <w:ilvl w:val="0"/>
          <w:numId w:val="0"/>
        </w:numPr>
        <w:jc w:val="center"/>
        <w:rPr>
          <w:rFonts w:hint="eastAsia" w:ascii="仿宋" w:hAnsi="仿宋" w:eastAsia="仿宋" w:cs="仿宋"/>
          <w:b/>
          <w:bCs/>
          <w:sz w:val="32"/>
          <w:szCs w:val="32"/>
          <w:lang w:val="en-US" w:eastAsia="zh-CN"/>
        </w:rPr>
      </w:pPr>
    </w:p>
    <w:p>
      <w:pPr>
        <w:pStyle w:val="33"/>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人：江苏朗润商贸有限公司</w:t>
      </w: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eastAsia" w:ascii="仿宋" w:hAnsi="仿宋" w:eastAsia="仿宋" w:cs="仿宋"/>
          <w:b/>
          <w:bCs/>
          <w:sz w:val="28"/>
          <w:szCs w:val="28"/>
          <w:lang w:val="en-US" w:eastAsia="zh-CN"/>
        </w:rPr>
      </w:pPr>
    </w:p>
    <w:p>
      <w:pPr>
        <w:pStyle w:val="33"/>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pPr>
        <w:pStyle w:val="33"/>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pPr>
        <w:pStyle w:val="33"/>
        <w:numPr>
          <w:ilvl w:val="0"/>
          <w:numId w:val="0"/>
        </w:numPr>
        <w:rPr>
          <w:rFonts w:hint="default" w:ascii="仿宋" w:hAnsi="仿宋" w:eastAsia="仿宋" w:cs="仿宋"/>
          <w:b/>
          <w:bCs/>
          <w:sz w:val="28"/>
          <w:szCs w:val="28"/>
          <w:lang w:val="en-US" w:eastAsia="zh-CN"/>
        </w:rPr>
      </w:pP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17"/>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hint="eastAsia" w:ascii="仿宋" w:hAnsi="仿宋" w:eastAsia="仿宋"/>
          <w:sz w:val="28"/>
          <w:szCs w:val="28"/>
          <w:lang w:eastAsia="zh-CN"/>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p>
      <w:pPr>
        <w:rPr>
          <w:rFonts w:ascii="仿宋" w:hAnsi="仿宋" w:eastAsia="仿宋"/>
          <w:sz w:val="18"/>
          <w:szCs w:val="18"/>
        </w:rPr>
      </w:pPr>
      <w:r>
        <w:rPr>
          <w:rFonts w:hint="eastAsia" w:ascii="仿宋" w:hAnsi="仿宋" w:eastAsia="仿宋"/>
          <w:sz w:val="28"/>
          <w:szCs w:val="28"/>
        </w:rPr>
        <w:t>（</w:t>
      </w:r>
      <w:r>
        <w:rPr>
          <w:rFonts w:hint="eastAsia" w:ascii="仿宋" w:hAnsi="仿宋" w:eastAsia="仿宋"/>
          <w:sz w:val="28"/>
          <w:szCs w:val="28"/>
          <w:lang w:val="en-US" w:eastAsia="zh-CN"/>
        </w:rPr>
        <w:t>三</w:t>
      </w:r>
      <w:r>
        <w:rPr>
          <w:rFonts w:hint="eastAsia" w:ascii="仿宋" w:hAnsi="仿宋" w:eastAsia="仿宋"/>
          <w:sz w:val="28"/>
          <w:szCs w:val="28"/>
        </w:rPr>
        <w:t>）贵单位的招标文件、中标通知书和本投标文件将构成约束我们双方的合同。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10"/>
        <w:rPr>
          <w:rFonts w:hint="eastAsia" w:ascii="仿宋" w:hAnsi="仿宋" w:eastAsia="仿宋"/>
          <w:sz w:val="28"/>
          <w:szCs w:val="28"/>
        </w:rPr>
      </w:pPr>
    </w:p>
    <w:p>
      <w:pPr>
        <w:pStyle w:val="10"/>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投标人（法人印章）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法定代表人（印章）</w:t>
      </w:r>
    </w:p>
    <w:p>
      <w:pPr>
        <w:rPr>
          <w:rFonts w:ascii="仿宋" w:hAnsi="仿宋" w:eastAsia="仿宋"/>
          <w:b/>
          <w:sz w:val="32"/>
        </w:rPr>
      </w:pPr>
    </w:p>
    <w:p>
      <w:pPr>
        <w:rPr>
          <w:rFonts w:ascii="仿宋" w:hAnsi="仿宋" w:eastAsia="仿宋"/>
          <w:b/>
          <w:sz w:val="32"/>
        </w:rPr>
      </w:pPr>
    </w:p>
    <w:sectPr>
      <w:pgSz w:w="11907" w:h="16840"/>
      <w:pgMar w:top="1440" w:right="1171"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247F"/>
    <w:rsid w:val="002B42F9"/>
    <w:rsid w:val="002B6580"/>
    <w:rsid w:val="002C5FDE"/>
    <w:rsid w:val="002D35F8"/>
    <w:rsid w:val="002E5D27"/>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4AEB"/>
    <w:rsid w:val="004D7F47"/>
    <w:rsid w:val="004F22F2"/>
    <w:rsid w:val="005154E7"/>
    <w:rsid w:val="00520512"/>
    <w:rsid w:val="0055332E"/>
    <w:rsid w:val="00566C24"/>
    <w:rsid w:val="00584640"/>
    <w:rsid w:val="005920DB"/>
    <w:rsid w:val="005B7474"/>
    <w:rsid w:val="005E2D81"/>
    <w:rsid w:val="005F07CE"/>
    <w:rsid w:val="00620F6F"/>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1394D48"/>
    <w:rsid w:val="01D5165F"/>
    <w:rsid w:val="020F0810"/>
    <w:rsid w:val="02160F0D"/>
    <w:rsid w:val="034A70C0"/>
    <w:rsid w:val="04CC56BA"/>
    <w:rsid w:val="04E716AA"/>
    <w:rsid w:val="051F67D1"/>
    <w:rsid w:val="05730E35"/>
    <w:rsid w:val="066E73F7"/>
    <w:rsid w:val="06DE7EAB"/>
    <w:rsid w:val="07EA0E72"/>
    <w:rsid w:val="0978425B"/>
    <w:rsid w:val="09806698"/>
    <w:rsid w:val="0A02431C"/>
    <w:rsid w:val="0A09506F"/>
    <w:rsid w:val="0A14667A"/>
    <w:rsid w:val="0B5A5498"/>
    <w:rsid w:val="0BC94572"/>
    <w:rsid w:val="0BFD555A"/>
    <w:rsid w:val="0C070AE5"/>
    <w:rsid w:val="0C5A567C"/>
    <w:rsid w:val="0D500D75"/>
    <w:rsid w:val="0DC7573B"/>
    <w:rsid w:val="0E0A54C0"/>
    <w:rsid w:val="0E720520"/>
    <w:rsid w:val="0E852D60"/>
    <w:rsid w:val="0EC64013"/>
    <w:rsid w:val="0F0C791F"/>
    <w:rsid w:val="0F2779DF"/>
    <w:rsid w:val="0F283724"/>
    <w:rsid w:val="0F9D0EBF"/>
    <w:rsid w:val="112B6A46"/>
    <w:rsid w:val="11380AED"/>
    <w:rsid w:val="118440E5"/>
    <w:rsid w:val="121A61CF"/>
    <w:rsid w:val="13143447"/>
    <w:rsid w:val="138806E4"/>
    <w:rsid w:val="13E470BD"/>
    <w:rsid w:val="1404150D"/>
    <w:rsid w:val="141A48B7"/>
    <w:rsid w:val="14826A00"/>
    <w:rsid w:val="158305A9"/>
    <w:rsid w:val="1677020B"/>
    <w:rsid w:val="16CD62E0"/>
    <w:rsid w:val="16D2144F"/>
    <w:rsid w:val="18226406"/>
    <w:rsid w:val="187122A1"/>
    <w:rsid w:val="18D74D3E"/>
    <w:rsid w:val="1BEA4DB8"/>
    <w:rsid w:val="1C1B5646"/>
    <w:rsid w:val="1C2D38AF"/>
    <w:rsid w:val="1C352CC8"/>
    <w:rsid w:val="1C4465D2"/>
    <w:rsid w:val="1CDB355F"/>
    <w:rsid w:val="1CF57C45"/>
    <w:rsid w:val="1D2666D0"/>
    <w:rsid w:val="1D666D95"/>
    <w:rsid w:val="1D7D068C"/>
    <w:rsid w:val="1E6A24D3"/>
    <w:rsid w:val="1EB83620"/>
    <w:rsid w:val="1ECC2C27"/>
    <w:rsid w:val="1F8511B9"/>
    <w:rsid w:val="1FDF6813"/>
    <w:rsid w:val="20EE30E5"/>
    <w:rsid w:val="210B22B9"/>
    <w:rsid w:val="213D1BBA"/>
    <w:rsid w:val="219677CE"/>
    <w:rsid w:val="223D6D79"/>
    <w:rsid w:val="225125D0"/>
    <w:rsid w:val="22603DB2"/>
    <w:rsid w:val="22900429"/>
    <w:rsid w:val="22FD04D4"/>
    <w:rsid w:val="23025F35"/>
    <w:rsid w:val="246C2EE2"/>
    <w:rsid w:val="256A5188"/>
    <w:rsid w:val="259F45C7"/>
    <w:rsid w:val="25A91385"/>
    <w:rsid w:val="25E1520A"/>
    <w:rsid w:val="266B6072"/>
    <w:rsid w:val="26BC1A04"/>
    <w:rsid w:val="27CE7A10"/>
    <w:rsid w:val="27F11415"/>
    <w:rsid w:val="288F0279"/>
    <w:rsid w:val="28CD1A76"/>
    <w:rsid w:val="28E61BDB"/>
    <w:rsid w:val="29A90543"/>
    <w:rsid w:val="29D86E80"/>
    <w:rsid w:val="2A34253A"/>
    <w:rsid w:val="2A473AAA"/>
    <w:rsid w:val="2AFE685E"/>
    <w:rsid w:val="2B7408CF"/>
    <w:rsid w:val="2BFF463C"/>
    <w:rsid w:val="2C2D51EE"/>
    <w:rsid w:val="2C400CA2"/>
    <w:rsid w:val="2CC6574E"/>
    <w:rsid w:val="2CD31625"/>
    <w:rsid w:val="2CE61358"/>
    <w:rsid w:val="2DA64823"/>
    <w:rsid w:val="2E2B796A"/>
    <w:rsid w:val="2E65397A"/>
    <w:rsid w:val="2EFF5386"/>
    <w:rsid w:val="2F490DD9"/>
    <w:rsid w:val="2FA8323D"/>
    <w:rsid w:val="2FF72A3D"/>
    <w:rsid w:val="303C2832"/>
    <w:rsid w:val="31082B9F"/>
    <w:rsid w:val="31242DF3"/>
    <w:rsid w:val="315533BC"/>
    <w:rsid w:val="316D3DF6"/>
    <w:rsid w:val="321832AE"/>
    <w:rsid w:val="323808A8"/>
    <w:rsid w:val="32733EFD"/>
    <w:rsid w:val="330412B5"/>
    <w:rsid w:val="33484B1B"/>
    <w:rsid w:val="346C2A8B"/>
    <w:rsid w:val="34740384"/>
    <w:rsid w:val="349E1E18"/>
    <w:rsid w:val="354B6B44"/>
    <w:rsid w:val="369976B3"/>
    <w:rsid w:val="36A22794"/>
    <w:rsid w:val="371B60A2"/>
    <w:rsid w:val="371F50E7"/>
    <w:rsid w:val="375D4046"/>
    <w:rsid w:val="37646F69"/>
    <w:rsid w:val="37C55EA2"/>
    <w:rsid w:val="37C878EF"/>
    <w:rsid w:val="37D2768F"/>
    <w:rsid w:val="37F25055"/>
    <w:rsid w:val="387463B2"/>
    <w:rsid w:val="387A33C4"/>
    <w:rsid w:val="38D676C9"/>
    <w:rsid w:val="39355B41"/>
    <w:rsid w:val="39A04403"/>
    <w:rsid w:val="3AF330D3"/>
    <w:rsid w:val="3C067321"/>
    <w:rsid w:val="3C5D193C"/>
    <w:rsid w:val="3C802C27"/>
    <w:rsid w:val="3D4B53AD"/>
    <w:rsid w:val="3D8D57D9"/>
    <w:rsid w:val="3DB45990"/>
    <w:rsid w:val="3E706986"/>
    <w:rsid w:val="3FB84A40"/>
    <w:rsid w:val="41687451"/>
    <w:rsid w:val="42254FC8"/>
    <w:rsid w:val="42AD6748"/>
    <w:rsid w:val="432740F7"/>
    <w:rsid w:val="43FB3FA2"/>
    <w:rsid w:val="44082166"/>
    <w:rsid w:val="449A44CB"/>
    <w:rsid w:val="451A3E3D"/>
    <w:rsid w:val="452B51D3"/>
    <w:rsid w:val="45C65937"/>
    <w:rsid w:val="46D66CB5"/>
    <w:rsid w:val="474A281C"/>
    <w:rsid w:val="47DB7E4F"/>
    <w:rsid w:val="48110999"/>
    <w:rsid w:val="49177011"/>
    <w:rsid w:val="4AF129C1"/>
    <w:rsid w:val="4AF52F0E"/>
    <w:rsid w:val="4EBA2F55"/>
    <w:rsid w:val="503B1837"/>
    <w:rsid w:val="50502A35"/>
    <w:rsid w:val="5060001E"/>
    <w:rsid w:val="52A5743C"/>
    <w:rsid w:val="53990B87"/>
    <w:rsid w:val="54632880"/>
    <w:rsid w:val="54BA12A3"/>
    <w:rsid w:val="554C3B9F"/>
    <w:rsid w:val="5653342B"/>
    <w:rsid w:val="56594EF1"/>
    <w:rsid w:val="567F1D52"/>
    <w:rsid w:val="569A4DDE"/>
    <w:rsid w:val="56A12CA8"/>
    <w:rsid w:val="57A17B8B"/>
    <w:rsid w:val="57B306EA"/>
    <w:rsid w:val="58FA7DB6"/>
    <w:rsid w:val="599331AA"/>
    <w:rsid w:val="59EE4FD6"/>
    <w:rsid w:val="5A8C19F7"/>
    <w:rsid w:val="5ADF3707"/>
    <w:rsid w:val="5B4D6FDC"/>
    <w:rsid w:val="5B6048D1"/>
    <w:rsid w:val="5C3F3395"/>
    <w:rsid w:val="5C6118EE"/>
    <w:rsid w:val="5C82434A"/>
    <w:rsid w:val="5C846314"/>
    <w:rsid w:val="5DBB7918"/>
    <w:rsid w:val="5DCD53C5"/>
    <w:rsid w:val="5ECF75EF"/>
    <w:rsid w:val="5EF75476"/>
    <w:rsid w:val="60907098"/>
    <w:rsid w:val="60E4111E"/>
    <w:rsid w:val="623F6839"/>
    <w:rsid w:val="628B173A"/>
    <w:rsid w:val="62946B85"/>
    <w:rsid w:val="62D022B3"/>
    <w:rsid w:val="62EE7DB8"/>
    <w:rsid w:val="63B17DE7"/>
    <w:rsid w:val="64F16900"/>
    <w:rsid w:val="64FB738F"/>
    <w:rsid w:val="650F0BF5"/>
    <w:rsid w:val="652E1A9C"/>
    <w:rsid w:val="65652A5B"/>
    <w:rsid w:val="664B1C51"/>
    <w:rsid w:val="66E8512F"/>
    <w:rsid w:val="67077B4B"/>
    <w:rsid w:val="670F34A7"/>
    <w:rsid w:val="679F54DA"/>
    <w:rsid w:val="68190258"/>
    <w:rsid w:val="68D75168"/>
    <w:rsid w:val="68FC5484"/>
    <w:rsid w:val="69A8023F"/>
    <w:rsid w:val="69CD09F4"/>
    <w:rsid w:val="6BF6265F"/>
    <w:rsid w:val="6C47632A"/>
    <w:rsid w:val="6C757A27"/>
    <w:rsid w:val="6C7668EE"/>
    <w:rsid w:val="6C861C34"/>
    <w:rsid w:val="6CD81094"/>
    <w:rsid w:val="6D0A4613"/>
    <w:rsid w:val="6D461E4E"/>
    <w:rsid w:val="6D9143ED"/>
    <w:rsid w:val="6DAA1A00"/>
    <w:rsid w:val="6E623FDB"/>
    <w:rsid w:val="6EAE5B57"/>
    <w:rsid w:val="6EBC193D"/>
    <w:rsid w:val="6F5635F6"/>
    <w:rsid w:val="70CC4180"/>
    <w:rsid w:val="710B7575"/>
    <w:rsid w:val="715E0913"/>
    <w:rsid w:val="72585825"/>
    <w:rsid w:val="729B4A64"/>
    <w:rsid w:val="733436DC"/>
    <w:rsid w:val="733F2B3D"/>
    <w:rsid w:val="739022A7"/>
    <w:rsid w:val="745E6FF3"/>
    <w:rsid w:val="74A97CEE"/>
    <w:rsid w:val="74C9009D"/>
    <w:rsid w:val="754206C3"/>
    <w:rsid w:val="75DE22C4"/>
    <w:rsid w:val="75FD08F4"/>
    <w:rsid w:val="76A850E1"/>
    <w:rsid w:val="76B50319"/>
    <w:rsid w:val="77360313"/>
    <w:rsid w:val="78F405D7"/>
    <w:rsid w:val="7ADB1A3F"/>
    <w:rsid w:val="7BBB4D2B"/>
    <w:rsid w:val="7BC620A1"/>
    <w:rsid w:val="7D2D4FA2"/>
    <w:rsid w:val="7D985ACE"/>
    <w:rsid w:val="7DB81E72"/>
    <w:rsid w:val="7DDB16B4"/>
    <w:rsid w:val="7DF7793E"/>
    <w:rsid w:val="7E610B18"/>
    <w:rsid w:val="7E9C6DF1"/>
    <w:rsid w:val="7EF50554"/>
    <w:rsid w:val="7F402117"/>
    <w:rsid w:val="7F542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4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next w:val="7"/>
    <w:autoRedefine/>
    <w:qFormat/>
    <w:uiPriority w:val="0"/>
    <w:rPr>
      <w:rFonts w:ascii="Verdana" w:hAnsi="Verdana" w:eastAsia="宋体" w:cs="Times New Roman"/>
      <w:sz w:val="24"/>
      <w:szCs w:val="18"/>
    </w:rPr>
  </w:style>
  <w:style w:type="paragraph" w:customStyle="1" w:styleId="7">
    <w:name w:val="一级条标题"/>
    <w:basedOn w:val="8"/>
    <w:next w:val="9"/>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8">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
    <w:name w:val="段"/>
    <w:basedOn w:val="1"/>
    <w:next w:val="1"/>
    <w:autoRedefine/>
    <w:qFormat/>
    <w:uiPriority w:val="0"/>
    <w:pPr>
      <w:widowControl/>
      <w:autoSpaceDE w:val="0"/>
      <w:autoSpaceDN w:val="0"/>
      <w:ind w:firstLine="200" w:firstLineChars="200"/>
    </w:pPr>
    <w:rPr>
      <w:rFonts w:hint="eastAsia" w:ascii="宋体"/>
      <w:kern w:val="0"/>
      <w:szCs w:val="20"/>
    </w:rPr>
  </w:style>
  <w:style w:type="paragraph" w:styleId="10">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1">
    <w:name w:val="Plain Text"/>
    <w:basedOn w:val="1"/>
    <w:link w:val="45"/>
    <w:autoRedefine/>
    <w:qFormat/>
    <w:uiPriority w:val="0"/>
    <w:rPr>
      <w:rFonts w:ascii="宋体" w:hAnsi="Courier New"/>
    </w:rPr>
  </w:style>
  <w:style w:type="paragraph" w:styleId="12">
    <w:name w:val="footer"/>
    <w:basedOn w:val="1"/>
    <w:link w:val="35"/>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3">
    <w:name w:val="header"/>
    <w:basedOn w:val="1"/>
    <w:link w:val="37"/>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8"/>
    <w:autoRedefine/>
    <w:qFormat/>
    <w:uiPriority w:val="99"/>
    <w:pPr>
      <w:snapToGrid w:val="0"/>
      <w:jc w:val="left"/>
    </w:pPr>
    <w:rPr>
      <w:sz w:val="18"/>
      <w:szCs w:val="18"/>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6"/>
    <w:autoRedefine/>
    <w:qFormat/>
    <w:uiPriority w:val="0"/>
    <w:pPr>
      <w:ind w:firstLine="420" w:firstLineChars="100"/>
    </w:pPr>
    <w:rPr>
      <w:rFonts w:eastAsia="仿宋_GB2312"/>
      <w:sz w:val="28"/>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style>
  <w:style w:type="character" w:styleId="22">
    <w:name w:val="FollowedHyperlink"/>
    <w:basedOn w:val="19"/>
    <w:autoRedefine/>
    <w:semiHidden/>
    <w:unhideWhenUsed/>
    <w:qFormat/>
    <w:uiPriority w:val="99"/>
    <w:rPr>
      <w:color w:val="800080"/>
      <w:u w:val="none"/>
    </w:rPr>
  </w:style>
  <w:style w:type="character" w:styleId="23">
    <w:name w:val="HTML Definition"/>
    <w:basedOn w:val="19"/>
    <w:autoRedefine/>
    <w:semiHidden/>
    <w:unhideWhenUsed/>
    <w:qFormat/>
    <w:uiPriority w:val="99"/>
  </w:style>
  <w:style w:type="character" w:styleId="24">
    <w:name w:val="HTML Typewriter"/>
    <w:basedOn w:val="19"/>
    <w:autoRedefine/>
    <w:semiHidden/>
    <w:unhideWhenUsed/>
    <w:qFormat/>
    <w:uiPriority w:val="99"/>
    <w:rPr>
      <w:rFonts w:ascii="monospace" w:hAnsi="monospace" w:eastAsia="monospace" w:cs="monospace"/>
      <w:sz w:val="20"/>
    </w:rPr>
  </w:style>
  <w:style w:type="character" w:styleId="25">
    <w:name w:val="HTML Acronym"/>
    <w:basedOn w:val="19"/>
    <w:autoRedefine/>
    <w:semiHidden/>
    <w:unhideWhenUsed/>
    <w:qFormat/>
    <w:uiPriority w:val="99"/>
  </w:style>
  <w:style w:type="character" w:styleId="26">
    <w:name w:val="HTML Variable"/>
    <w:basedOn w:val="19"/>
    <w:autoRedefine/>
    <w:semiHidden/>
    <w:unhideWhenUsed/>
    <w:qFormat/>
    <w:uiPriority w:val="99"/>
  </w:style>
  <w:style w:type="character" w:styleId="27">
    <w:name w:val="Hyperlink"/>
    <w:basedOn w:val="19"/>
    <w:autoRedefine/>
    <w:semiHidden/>
    <w:unhideWhenUsed/>
    <w:qFormat/>
    <w:uiPriority w:val="99"/>
    <w:rPr>
      <w:color w:val="0000FF"/>
      <w:u w:val="none"/>
    </w:rPr>
  </w:style>
  <w:style w:type="character" w:styleId="28">
    <w:name w:val="HTML Code"/>
    <w:basedOn w:val="19"/>
    <w:autoRedefine/>
    <w:semiHidden/>
    <w:unhideWhenUsed/>
    <w:qFormat/>
    <w:uiPriority w:val="99"/>
    <w:rPr>
      <w:rFonts w:hint="default" w:ascii="monospace" w:hAnsi="monospace" w:eastAsia="monospace" w:cs="monospace"/>
      <w:sz w:val="20"/>
    </w:rPr>
  </w:style>
  <w:style w:type="character" w:styleId="29">
    <w:name w:val="HTML Cite"/>
    <w:basedOn w:val="19"/>
    <w:autoRedefine/>
    <w:semiHidden/>
    <w:unhideWhenUsed/>
    <w:qFormat/>
    <w:uiPriority w:val="99"/>
  </w:style>
  <w:style w:type="character" w:styleId="30">
    <w:name w:val="footnote reference"/>
    <w:basedOn w:val="19"/>
    <w:autoRedefine/>
    <w:qFormat/>
    <w:uiPriority w:val="99"/>
    <w:rPr>
      <w:vertAlign w:val="superscript"/>
    </w:rPr>
  </w:style>
  <w:style w:type="character" w:styleId="31">
    <w:name w:val="HTML Keyboard"/>
    <w:basedOn w:val="19"/>
    <w:autoRedefine/>
    <w:semiHidden/>
    <w:unhideWhenUsed/>
    <w:qFormat/>
    <w:uiPriority w:val="99"/>
    <w:rPr>
      <w:rFonts w:hint="default" w:ascii="monospace" w:hAnsi="monospace" w:eastAsia="monospace" w:cs="monospace"/>
      <w:sz w:val="20"/>
    </w:rPr>
  </w:style>
  <w:style w:type="character" w:styleId="32">
    <w:name w:val="HTML Sample"/>
    <w:basedOn w:val="19"/>
    <w:autoRedefine/>
    <w:semiHidden/>
    <w:unhideWhenUsed/>
    <w:qFormat/>
    <w:uiPriority w:val="99"/>
    <w:rPr>
      <w:rFonts w:hint="default" w:ascii="monospace" w:hAnsi="monospace" w:eastAsia="monospace" w:cs="monospace"/>
    </w:rPr>
  </w:style>
  <w:style w:type="paragraph" w:customStyle="1" w:styleId="33">
    <w:name w:val="首行缩进"/>
    <w:basedOn w:val="1"/>
    <w:autoRedefine/>
    <w:qFormat/>
    <w:uiPriority w:val="0"/>
    <w:pPr>
      <w:spacing w:line="360" w:lineRule="auto"/>
      <w:ind w:firstLine="420" w:firstLineChars="200"/>
    </w:pPr>
    <w:rPr>
      <w:sz w:val="21"/>
    </w:rPr>
  </w:style>
  <w:style w:type="paragraph" w:customStyle="1" w:styleId="34">
    <w:name w:val="正文1"/>
    <w:autoRedefine/>
    <w:qFormat/>
    <w:uiPriority w:val="99"/>
    <w:rPr>
      <w:rFonts w:ascii="Times New Roman" w:hAnsi="Times New Roman" w:eastAsia="宋体" w:cs="Times New Roman"/>
      <w:lang w:val="en-US" w:eastAsia="zh-CN" w:bidi="ar-SA"/>
    </w:rPr>
  </w:style>
  <w:style w:type="character" w:customStyle="1" w:styleId="35">
    <w:name w:val="页脚 Char"/>
    <w:link w:val="12"/>
    <w:autoRedefine/>
    <w:qFormat/>
    <w:uiPriority w:val="99"/>
    <w:rPr>
      <w:sz w:val="18"/>
    </w:rPr>
  </w:style>
  <w:style w:type="character" w:customStyle="1" w:styleId="36">
    <w:name w:val="页脚 Char1"/>
    <w:basedOn w:val="19"/>
    <w:autoRedefine/>
    <w:qFormat/>
    <w:uiPriority w:val="99"/>
    <w:rPr>
      <w:rFonts w:ascii="Times New Roman" w:hAnsi="Times New Roman" w:eastAsia="宋体" w:cs="Times New Roman"/>
      <w:sz w:val="18"/>
      <w:szCs w:val="18"/>
    </w:rPr>
  </w:style>
  <w:style w:type="character" w:customStyle="1" w:styleId="37">
    <w:name w:val="页眉 Char"/>
    <w:basedOn w:val="19"/>
    <w:link w:val="13"/>
    <w:autoRedefine/>
    <w:qFormat/>
    <w:uiPriority w:val="99"/>
    <w:rPr>
      <w:rFonts w:ascii="Times New Roman" w:hAnsi="Times New Roman" w:eastAsia="宋体" w:cs="Times New Roman"/>
      <w:sz w:val="18"/>
      <w:szCs w:val="18"/>
    </w:rPr>
  </w:style>
  <w:style w:type="character" w:customStyle="1" w:styleId="38">
    <w:name w:val="脚注文本 Char"/>
    <w:basedOn w:val="19"/>
    <w:link w:val="14"/>
    <w:autoRedefine/>
    <w:qFormat/>
    <w:uiPriority w:val="99"/>
    <w:rPr>
      <w:rFonts w:ascii="Times New Roman" w:hAnsi="Times New Roman" w:eastAsia="宋体" w:cs="Times New Roman"/>
      <w:sz w:val="18"/>
      <w:szCs w:val="18"/>
    </w:rPr>
  </w:style>
  <w:style w:type="character" w:customStyle="1" w:styleId="39">
    <w:name w:val="书籍标题1"/>
    <w:basedOn w:val="19"/>
    <w:autoRedefine/>
    <w:qFormat/>
    <w:uiPriority w:val="33"/>
    <w:rPr>
      <w:b/>
      <w:bCs/>
      <w:smallCaps/>
      <w:spacing w:val="5"/>
    </w:rPr>
  </w:style>
  <w:style w:type="character" w:customStyle="1" w:styleId="40">
    <w:name w:val="明显参考1"/>
    <w:basedOn w:val="19"/>
    <w:autoRedefine/>
    <w:qFormat/>
    <w:uiPriority w:val="32"/>
    <w:rPr>
      <w:b/>
      <w:bCs/>
      <w:smallCaps/>
      <w:color w:val="C0504D" w:themeColor="accent2"/>
      <w:spacing w:val="5"/>
      <w:u w:val="single"/>
    </w:rPr>
  </w:style>
  <w:style w:type="character" w:customStyle="1" w:styleId="41">
    <w:name w:val="不明显强调1"/>
    <w:basedOn w:val="19"/>
    <w:autoRedefine/>
    <w:qFormat/>
    <w:uiPriority w:val="19"/>
    <w:rPr>
      <w:i/>
      <w:iCs/>
      <w:color w:val="7F7F7F" w:themeColor="text1" w:themeTint="7F"/>
    </w:rPr>
  </w:style>
  <w:style w:type="character" w:customStyle="1" w:styleId="42">
    <w:name w:val="标题 2 Char"/>
    <w:basedOn w:val="19"/>
    <w:link w:val="3"/>
    <w:autoRedefine/>
    <w:qFormat/>
    <w:uiPriority w:val="9"/>
    <w:rPr>
      <w:rFonts w:asciiTheme="majorHAnsi" w:hAnsiTheme="majorHAnsi" w:eastAsiaTheme="majorEastAsia" w:cstheme="majorBidi"/>
      <w:b/>
      <w:bCs/>
      <w:sz w:val="32"/>
      <w:szCs w:val="32"/>
    </w:rPr>
  </w:style>
  <w:style w:type="character" w:customStyle="1" w:styleId="43">
    <w:name w:val="标题 3 Char"/>
    <w:basedOn w:val="19"/>
    <w:link w:val="4"/>
    <w:autoRedefine/>
    <w:qFormat/>
    <w:uiPriority w:val="9"/>
    <w:rPr>
      <w:rFonts w:ascii="Times New Roman" w:hAnsi="Times New Roman" w:eastAsia="宋体" w:cs="Times New Roman"/>
      <w:b/>
      <w:bCs/>
      <w:sz w:val="32"/>
      <w:szCs w:val="32"/>
    </w:rPr>
  </w:style>
  <w:style w:type="character" w:customStyle="1" w:styleId="44">
    <w:name w:val="标题 4 Char"/>
    <w:basedOn w:val="19"/>
    <w:link w:val="5"/>
    <w:autoRedefine/>
    <w:qFormat/>
    <w:uiPriority w:val="9"/>
    <w:rPr>
      <w:rFonts w:asciiTheme="majorHAnsi" w:hAnsiTheme="majorHAnsi" w:eastAsiaTheme="majorEastAsia" w:cstheme="majorBidi"/>
      <w:b/>
      <w:bCs/>
      <w:sz w:val="28"/>
      <w:szCs w:val="28"/>
    </w:rPr>
  </w:style>
  <w:style w:type="character" w:customStyle="1" w:styleId="45">
    <w:name w:val="纯文本 Char"/>
    <w:basedOn w:val="19"/>
    <w:link w:val="11"/>
    <w:autoRedefine/>
    <w:qFormat/>
    <w:uiPriority w:val="0"/>
    <w:rPr>
      <w:rFonts w:ascii="宋体" w:hAnsi="Courier New" w:eastAsia="宋体" w:cs="Times New Roman"/>
      <w:kern w:val="2"/>
      <w:sz w:val="21"/>
    </w:rPr>
  </w:style>
  <w:style w:type="character" w:customStyle="1" w:styleId="46">
    <w:name w:val="hover"/>
    <w:basedOn w:val="19"/>
    <w:autoRedefine/>
    <w:qFormat/>
    <w:uiPriority w:val="0"/>
    <w:rPr>
      <w:color w:val="5FB878"/>
    </w:rPr>
  </w:style>
  <w:style w:type="character" w:customStyle="1" w:styleId="47">
    <w:name w:val="hover1"/>
    <w:basedOn w:val="19"/>
    <w:autoRedefine/>
    <w:qFormat/>
    <w:uiPriority w:val="0"/>
    <w:rPr>
      <w:color w:val="FFFFFF"/>
    </w:rPr>
  </w:style>
  <w:style w:type="character" w:customStyle="1" w:styleId="48">
    <w:name w:val="hover2"/>
    <w:basedOn w:val="19"/>
    <w:autoRedefine/>
    <w:qFormat/>
    <w:uiPriority w:val="0"/>
    <w:rPr>
      <w:color w:val="5FB878"/>
    </w:rPr>
  </w:style>
  <w:style w:type="paragraph" w:styleId="49">
    <w:name w:val="No Spacing"/>
    <w:autoRedefine/>
    <w:qFormat/>
    <w:uiPriority w:val="1"/>
    <w:rPr>
      <w:rFonts w:ascii="Times New Roman" w:hAnsi="Times New Roman" w:eastAsia="宋体" w:cs="Times New Roman"/>
      <w:sz w:val="24"/>
      <w:szCs w:val="24"/>
      <w:lang w:val="en-US" w:eastAsia="zh-CN" w:bidi="ar-SA"/>
    </w:rPr>
  </w:style>
  <w:style w:type="paragraph" w:customStyle="1" w:styleId="50">
    <w:name w:val="p0"/>
    <w:basedOn w:val="1"/>
    <w:autoRedefine/>
    <w:qFormat/>
    <w:uiPriority w:val="99"/>
    <w:pPr>
      <w:widowControl/>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11019-E72F-44F5-9EF6-316ED290984F}">
  <ds:schemaRefs/>
</ds:datastoreItem>
</file>

<file path=docProps/app.xml><?xml version="1.0" encoding="utf-8"?>
<Properties xmlns="http://schemas.openxmlformats.org/officeDocument/2006/extended-properties" xmlns:vt="http://schemas.openxmlformats.org/officeDocument/2006/docPropsVTypes">
  <Template>Normal</Template>
  <Pages>13</Pages>
  <Words>3377</Words>
  <Characters>3536</Characters>
  <Lines>26</Lines>
  <Paragraphs>7</Paragraphs>
  <TotalTime>7</TotalTime>
  <ScaleCrop>false</ScaleCrop>
  <LinksUpToDate>false</LinksUpToDate>
  <CharactersWithSpaces>4118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2022-04-27T07:25:00Z</dcterms:created>
  <dc:creator>刺猬</dc:creator>
  <cp:lastModifiedBy>轩妈</cp:lastModifiedBy>
  <cp:lastPrinted>2024-04-15T03:33:00Z</cp:lastPrinted>
  <dcterms:modified xsi:type="dcterms:W3CDTF">2024-04-16T02:31:52Z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4E07DA888C614424B28AA5CDC1DDA8E2_13</vt:lpwstr>
  </property>
</Properties>
</file>